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88982" w14:textId="77777777" w:rsidR="0085042D" w:rsidRPr="00FE46D0" w:rsidRDefault="0085042D" w:rsidP="0085042D">
      <w:pPr>
        <w:rPr>
          <w:rFonts w:ascii="Segoe UI" w:eastAsia="Times New Roman" w:hAnsi="Segoe UI" w:cs="Segoe UI"/>
          <w:sz w:val="18"/>
          <w:szCs w:val="18"/>
          <w:lang w:eastAsia="en-AU"/>
        </w:rPr>
      </w:pPr>
      <w:r>
        <w:rPr>
          <w:noProof/>
        </w:rPr>
        <w:drawing>
          <wp:inline distT="0" distB="0" distL="0" distR="0" wp14:anchorId="51401618" wp14:editId="229C76B4">
            <wp:extent cx="445969" cy="476885"/>
            <wp:effectExtent l="0" t="0" r="0" b="0"/>
            <wp:docPr id="37" name="Picture 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973" cy="482236"/>
                    </a:xfrm>
                    <a:prstGeom prst="rect">
                      <a:avLst/>
                    </a:prstGeom>
                  </pic:spPr>
                </pic:pic>
              </a:graphicData>
            </a:graphic>
          </wp:inline>
        </w:drawing>
      </w:r>
      <w:r>
        <w:rPr>
          <w:noProof/>
        </w:rPr>
        <w:t xml:space="preserve">           </w:t>
      </w:r>
      <w:r>
        <w:rPr>
          <w:noProof/>
        </w:rPr>
        <w:drawing>
          <wp:inline distT="0" distB="0" distL="0" distR="0" wp14:anchorId="6782A504" wp14:editId="1A016B30">
            <wp:extent cx="733425" cy="4000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5485" cy="406628"/>
                    </a:xfrm>
                    <a:prstGeom prst="rect">
                      <a:avLst/>
                    </a:prstGeom>
                  </pic:spPr>
                </pic:pic>
              </a:graphicData>
            </a:graphic>
          </wp:inline>
        </w:drawing>
      </w:r>
      <w:r>
        <w:t xml:space="preserve">         </w:t>
      </w:r>
      <w:r>
        <w:rPr>
          <w:noProof/>
        </w:rPr>
        <w:drawing>
          <wp:inline distT="0" distB="0" distL="0" distR="0" wp14:anchorId="4379D705" wp14:editId="343AB8B4">
            <wp:extent cx="1390650" cy="395963"/>
            <wp:effectExtent l="0" t="0" r="0" b="4445"/>
            <wp:docPr id="40" name="Picture 4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7335" cy="406408"/>
                    </a:xfrm>
                    <a:prstGeom prst="rect">
                      <a:avLst/>
                    </a:prstGeom>
                  </pic:spPr>
                </pic:pic>
              </a:graphicData>
            </a:graphic>
          </wp:inline>
        </w:drawing>
      </w:r>
      <w:r>
        <w:rPr>
          <w:noProof/>
        </w:rPr>
        <w:t xml:space="preserve">            </w:t>
      </w:r>
      <w:r>
        <w:rPr>
          <w:noProof/>
        </w:rPr>
        <w:drawing>
          <wp:inline distT="0" distB="0" distL="0" distR="0" wp14:anchorId="4BCC9BB8" wp14:editId="037EC2E1">
            <wp:extent cx="361950" cy="472709"/>
            <wp:effectExtent l="0" t="0" r="0" b="381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2418" cy="486380"/>
                    </a:xfrm>
                    <a:prstGeom prst="rect">
                      <a:avLst/>
                    </a:prstGeom>
                  </pic:spPr>
                </pic:pic>
              </a:graphicData>
            </a:graphic>
          </wp:inline>
        </w:drawing>
      </w:r>
      <w:r>
        <w:rPr>
          <w:noProof/>
        </w:rPr>
        <w:t xml:space="preserve">                     </w:t>
      </w:r>
      <w:r>
        <w:rPr>
          <w:noProof/>
        </w:rPr>
        <w:drawing>
          <wp:inline distT="0" distB="0" distL="0" distR="0" wp14:anchorId="3106EDD5" wp14:editId="71DED1C7">
            <wp:extent cx="600075" cy="400028"/>
            <wp:effectExtent l="0" t="0" r="0" b="635"/>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5802" cy="403846"/>
                    </a:xfrm>
                    <a:prstGeom prst="rect">
                      <a:avLst/>
                    </a:prstGeom>
                  </pic:spPr>
                </pic:pic>
              </a:graphicData>
            </a:graphic>
          </wp:inline>
        </w:drawing>
      </w:r>
    </w:p>
    <w:p w14:paraId="21AE3C83" w14:textId="0C22B17D" w:rsidR="00FE46D0" w:rsidRPr="00FE46D0" w:rsidRDefault="0085042D" w:rsidP="00FE46D0">
      <w:pPr>
        <w:spacing w:after="0" w:line="240" w:lineRule="auto"/>
        <w:textAlignment w:val="baseline"/>
        <w:rPr>
          <w:rFonts w:ascii="Segoe UI" w:eastAsia="Times New Roman" w:hAnsi="Segoe UI" w:cs="Segoe UI"/>
          <w:sz w:val="18"/>
          <w:szCs w:val="18"/>
          <w:lang w:eastAsia="en-AU"/>
        </w:rPr>
      </w:pPr>
      <w:r>
        <w:rPr>
          <w:rFonts w:ascii="Century Gothic" w:eastAsia="Times New Roman" w:hAnsi="Century Gothic" w:cs="Segoe UI"/>
          <w:sz w:val="36"/>
          <w:szCs w:val="36"/>
          <w:lang w:eastAsia="en-AU"/>
        </w:rPr>
        <w:br/>
      </w:r>
      <w:r w:rsidR="00FE46D0" w:rsidRPr="00FE46D0">
        <w:rPr>
          <w:rFonts w:ascii="Century Gothic" w:eastAsia="Times New Roman" w:hAnsi="Century Gothic" w:cs="Segoe UI"/>
          <w:sz w:val="36"/>
          <w:szCs w:val="36"/>
          <w:lang w:eastAsia="en-AU"/>
        </w:rPr>
        <w:t>Tasmanian Performing Arts Centres </w:t>
      </w:r>
    </w:p>
    <w:p w14:paraId="345429E9"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b/>
          <w:bCs/>
          <w:sz w:val="36"/>
          <w:szCs w:val="36"/>
          <w:lang w:eastAsia="en-AU"/>
        </w:rPr>
        <w:t>Strategic Touring Fund – 2023/24</w:t>
      </w:r>
      <w:r w:rsidRPr="00FE46D0">
        <w:rPr>
          <w:rFonts w:ascii="Century Gothic" w:eastAsia="Times New Roman" w:hAnsi="Century Gothic" w:cs="Segoe UI"/>
          <w:sz w:val="36"/>
          <w:szCs w:val="36"/>
          <w:lang w:eastAsia="en-AU"/>
        </w:rPr>
        <w:t> </w:t>
      </w:r>
    </w:p>
    <w:p w14:paraId="60E2579D" w14:textId="61F51945"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sz w:val="32"/>
          <w:szCs w:val="32"/>
          <w:lang w:eastAsia="en-AU"/>
        </w:rPr>
        <w:t> </w:t>
      </w:r>
    </w:p>
    <w:p w14:paraId="66481D4A"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b/>
          <w:bCs/>
          <w:sz w:val="36"/>
          <w:szCs w:val="36"/>
          <w:lang w:eastAsia="en-AU"/>
        </w:rPr>
        <w:t>Pitching Session – Seeking Expressions of Interest</w:t>
      </w:r>
      <w:r w:rsidRPr="00FE46D0">
        <w:rPr>
          <w:rFonts w:ascii="Century Gothic" w:eastAsia="Times New Roman" w:hAnsi="Century Gothic" w:cs="Segoe UI"/>
          <w:sz w:val="36"/>
          <w:szCs w:val="36"/>
          <w:lang w:eastAsia="en-AU"/>
        </w:rPr>
        <w:t> </w:t>
      </w:r>
    </w:p>
    <w:p w14:paraId="7798985D"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341A2AFC"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In May 2023, the Tasmanian Performing Arts Centres will hold pitching sessions in Hobart and Launceston for artists and companies seeking support through the Strategic Touring Fund for activities from 1 July 2023 to 31 December 2024. </w:t>
      </w:r>
    </w:p>
    <w:p w14:paraId="6AEFE17B"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0FAA2705"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b/>
          <w:bCs/>
          <w:lang w:eastAsia="en-AU"/>
        </w:rPr>
        <w:t>About the Strategic Touring Fund</w:t>
      </w:r>
      <w:r w:rsidRPr="00FE46D0">
        <w:rPr>
          <w:rFonts w:ascii="Century Gothic" w:eastAsia="Times New Roman" w:hAnsi="Century Gothic" w:cs="Segoe UI"/>
          <w:lang w:eastAsia="en-AU"/>
        </w:rPr>
        <w:t> </w:t>
      </w:r>
    </w:p>
    <w:p w14:paraId="0DA79DB2"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The Strategic Touring Fund (STF) is a two-year strategic initiative, operating from 1 January 2023 to 31 December 2024. Managed by Tasmanian Performing Arts Centres (TPAC), the fund supports professional Tasmanian artists and organisations to: </w:t>
      </w:r>
    </w:p>
    <w:p w14:paraId="725975F3" w14:textId="77777777" w:rsidR="00FE46D0" w:rsidRPr="00FE46D0" w:rsidRDefault="00FE46D0" w:rsidP="00FE46D0">
      <w:pPr>
        <w:numPr>
          <w:ilvl w:val="0"/>
          <w:numId w:val="1"/>
        </w:numPr>
        <w:spacing w:after="0" w:line="240" w:lineRule="auto"/>
        <w:ind w:left="1080" w:firstLine="0"/>
        <w:textAlignment w:val="baseline"/>
        <w:rPr>
          <w:rFonts w:ascii="Century Gothic" w:eastAsia="Times New Roman" w:hAnsi="Century Gothic" w:cs="Segoe UI"/>
          <w:lang w:eastAsia="en-AU"/>
        </w:rPr>
      </w:pPr>
      <w:r w:rsidRPr="00FE46D0">
        <w:rPr>
          <w:rFonts w:ascii="Century Gothic" w:eastAsia="Times New Roman" w:hAnsi="Century Gothic" w:cs="Segoe UI"/>
          <w:lang w:eastAsia="en-AU"/>
        </w:rPr>
        <w:t xml:space="preserve">Improve access to performing arts across </w:t>
      </w:r>
      <w:proofErr w:type="gramStart"/>
      <w:r w:rsidRPr="00FE46D0">
        <w:rPr>
          <w:rFonts w:ascii="Century Gothic" w:eastAsia="Times New Roman" w:hAnsi="Century Gothic" w:cs="Segoe UI"/>
          <w:lang w:eastAsia="en-AU"/>
        </w:rPr>
        <w:t>Tasmania</w:t>
      </w:r>
      <w:proofErr w:type="gramEnd"/>
      <w:r w:rsidRPr="00FE46D0">
        <w:rPr>
          <w:rFonts w:ascii="Century Gothic" w:eastAsia="Times New Roman" w:hAnsi="Century Gothic" w:cs="Segoe UI"/>
          <w:lang w:eastAsia="en-AU"/>
        </w:rPr>
        <w:t> </w:t>
      </w:r>
    </w:p>
    <w:p w14:paraId="6D0EE5A2" w14:textId="77777777" w:rsidR="00FE46D0" w:rsidRPr="00FE46D0" w:rsidRDefault="00FE46D0" w:rsidP="00FE46D0">
      <w:pPr>
        <w:numPr>
          <w:ilvl w:val="0"/>
          <w:numId w:val="1"/>
        </w:numPr>
        <w:spacing w:after="0" w:line="240" w:lineRule="auto"/>
        <w:ind w:left="1080" w:firstLine="0"/>
        <w:textAlignment w:val="baseline"/>
        <w:rPr>
          <w:rFonts w:ascii="Century Gothic" w:eastAsia="Times New Roman" w:hAnsi="Century Gothic" w:cs="Segoe UI"/>
          <w:lang w:eastAsia="en-AU"/>
        </w:rPr>
      </w:pPr>
      <w:r w:rsidRPr="00FE46D0">
        <w:rPr>
          <w:rFonts w:ascii="Century Gothic" w:eastAsia="Times New Roman" w:hAnsi="Century Gothic" w:cs="Segoe UI"/>
          <w:lang w:eastAsia="en-AU"/>
        </w:rPr>
        <w:t xml:space="preserve">Develop a sustainable touring </w:t>
      </w:r>
      <w:proofErr w:type="gramStart"/>
      <w:r w:rsidRPr="00FE46D0">
        <w:rPr>
          <w:rFonts w:ascii="Century Gothic" w:eastAsia="Times New Roman" w:hAnsi="Century Gothic" w:cs="Segoe UI"/>
          <w:lang w:eastAsia="en-AU"/>
        </w:rPr>
        <w:t>network</w:t>
      </w:r>
      <w:proofErr w:type="gramEnd"/>
      <w:r w:rsidRPr="00FE46D0">
        <w:rPr>
          <w:rFonts w:ascii="Century Gothic" w:eastAsia="Times New Roman" w:hAnsi="Century Gothic" w:cs="Segoe UI"/>
          <w:lang w:eastAsia="en-AU"/>
        </w:rPr>
        <w:t> </w:t>
      </w:r>
    </w:p>
    <w:p w14:paraId="6F8C6984" w14:textId="77777777" w:rsidR="00FE46D0" w:rsidRPr="00FE46D0" w:rsidRDefault="00FE46D0" w:rsidP="00FE46D0">
      <w:pPr>
        <w:numPr>
          <w:ilvl w:val="0"/>
          <w:numId w:val="1"/>
        </w:numPr>
        <w:spacing w:after="0" w:line="240" w:lineRule="auto"/>
        <w:ind w:left="1080" w:firstLine="0"/>
        <w:textAlignment w:val="baseline"/>
        <w:rPr>
          <w:rFonts w:ascii="Century Gothic" w:eastAsia="Times New Roman" w:hAnsi="Century Gothic" w:cs="Segoe UI"/>
          <w:lang w:eastAsia="en-AU"/>
        </w:rPr>
      </w:pPr>
      <w:r w:rsidRPr="00FE46D0">
        <w:rPr>
          <w:rFonts w:ascii="Century Gothic" w:eastAsia="Times New Roman" w:hAnsi="Century Gothic" w:cs="Segoe UI"/>
          <w:lang w:eastAsia="en-AU"/>
        </w:rPr>
        <w:t xml:space="preserve">Contribute to sector </w:t>
      </w:r>
      <w:proofErr w:type="gramStart"/>
      <w:r w:rsidRPr="00FE46D0">
        <w:rPr>
          <w:rFonts w:ascii="Century Gothic" w:eastAsia="Times New Roman" w:hAnsi="Century Gothic" w:cs="Segoe UI"/>
          <w:lang w:eastAsia="en-AU"/>
        </w:rPr>
        <w:t>resilience</w:t>
      </w:r>
      <w:proofErr w:type="gramEnd"/>
      <w:r w:rsidRPr="00FE46D0">
        <w:rPr>
          <w:rFonts w:ascii="Century Gothic" w:eastAsia="Times New Roman" w:hAnsi="Century Gothic" w:cs="Segoe UI"/>
          <w:lang w:eastAsia="en-AU"/>
        </w:rPr>
        <w:t> </w:t>
      </w:r>
    </w:p>
    <w:p w14:paraId="78B8DBEB"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66D9C705"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b/>
          <w:bCs/>
          <w:lang w:eastAsia="en-AU"/>
        </w:rPr>
        <w:t>About TPAC</w:t>
      </w:r>
      <w:r w:rsidRPr="00FE46D0">
        <w:rPr>
          <w:rFonts w:ascii="Century Gothic" w:eastAsia="Times New Roman" w:hAnsi="Century Gothic" w:cs="Segoe UI"/>
          <w:lang w:eastAsia="en-AU"/>
        </w:rPr>
        <w:t> </w:t>
      </w:r>
    </w:p>
    <w:p w14:paraId="4BB5065F"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xml:space="preserve">The Tasmanian Performing Arts Centres (TPAC) is a consortium of four main city venues around the State, comprising: Burnie Arts &amp; Function Centre, </w:t>
      </w:r>
      <w:proofErr w:type="spellStart"/>
      <w:r w:rsidRPr="00FE46D0">
        <w:rPr>
          <w:rFonts w:ascii="Century Gothic" w:eastAsia="Times New Roman" w:hAnsi="Century Gothic" w:cs="Segoe UI"/>
          <w:lang w:eastAsia="en-AU"/>
        </w:rPr>
        <w:t>paranaple</w:t>
      </w:r>
      <w:proofErr w:type="spellEnd"/>
      <w:r w:rsidRPr="00FE46D0">
        <w:rPr>
          <w:rFonts w:ascii="Century Gothic" w:eastAsia="Times New Roman" w:hAnsi="Century Gothic" w:cs="Segoe UI"/>
          <w:lang w:eastAsia="en-AU"/>
        </w:rPr>
        <w:t xml:space="preserve"> arts centre, Theatre North and the Theatre Royal. </w:t>
      </w:r>
    </w:p>
    <w:p w14:paraId="7AC25881"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0CCA3F95"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b/>
          <w:bCs/>
          <w:lang w:eastAsia="en-AU"/>
        </w:rPr>
        <w:t>Eligible projects and costs</w:t>
      </w:r>
      <w:r w:rsidRPr="00FE46D0">
        <w:rPr>
          <w:rFonts w:ascii="Century Gothic" w:eastAsia="Times New Roman" w:hAnsi="Century Gothic" w:cs="Segoe UI"/>
          <w:lang w:eastAsia="en-AU"/>
        </w:rPr>
        <w:t> </w:t>
      </w:r>
    </w:p>
    <w:p w14:paraId="45F5EE33"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The Fund supports some of the costs involved in touring productions, delivering public engagement and professional development programs. Projects must be made in Tasmania or engage Tasmanian creative leads and be presented or co-presented by TPAC members in at least two regions. </w:t>
      </w:r>
    </w:p>
    <w:p w14:paraId="06C007C7"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0FF70A54"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b/>
          <w:bCs/>
          <w:lang w:eastAsia="en-AU"/>
        </w:rPr>
        <w:t>For full details about the Fund and eligibility, please read the Fund Guidance below.</w:t>
      </w:r>
      <w:r w:rsidRPr="00FE46D0">
        <w:rPr>
          <w:rFonts w:ascii="Century Gothic" w:eastAsia="Times New Roman" w:hAnsi="Century Gothic" w:cs="Segoe UI"/>
          <w:lang w:eastAsia="en-AU"/>
        </w:rPr>
        <w:t> </w:t>
      </w:r>
    </w:p>
    <w:p w14:paraId="1353F25D"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168595F5"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1DD68603"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b/>
          <w:bCs/>
          <w:lang w:eastAsia="en-AU"/>
        </w:rPr>
        <w:t>About the Expression of Interest</w:t>
      </w:r>
      <w:r w:rsidRPr="00FE46D0">
        <w:rPr>
          <w:rFonts w:ascii="Century Gothic" w:eastAsia="Times New Roman" w:hAnsi="Century Gothic" w:cs="Segoe UI"/>
          <w:lang w:eastAsia="en-AU"/>
        </w:rPr>
        <w:t> </w:t>
      </w:r>
    </w:p>
    <w:p w14:paraId="49DFE8CC"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2DF2AD6E"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xml:space="preserve">Artists and companies are invited to submit an expression of interest for a pitching session for any eligible project – a tour, public </w:t>
      </w:r>
      <w:proofErr w:type="gramStart"/>
      <w:r w:rsidRPr="00FE46D0">
        <w:rPr>
          <w:rFonts w:ascii="Century Gothic" w:eastAsia="Times New Roman" w:hAnsi="Century Gothic" w:cs="Segoe UI"/>
          <w:lang w:eastAsia="en-AU"/>
        </w:rPr>
        <w:t>engagement</w:t>
      </w:r>
      <w:proofErr w:type="gramEnd"/>
      <w:r w:rsidRPr="00FE46D0">
        <w:rPr>
          <w:rFonts w:ascii="Century Gothic" w:eastAsia="Times New Roman" w:hAnsi="Century Gothic" w:cs="Segoe UI"/>
          <w:lang w:eastAsia="en-AU"/>
        </w:rPr>
        <w:t xml:space="preserve"> or professional development activity. </w:t>
      </w:r>
    </w:p>
    <w:p w14:paraId="51F42E33"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1F9D412E"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We’re keen to hear about projects or ideas at all stages, whether it’s something already in the pipeline, or a new idea that you would like to develop in partnership with TPAC venues. </w:t>
      </w:r>
    </w:p>
    <w:p w14:paraId="6EDA55B4"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3AA6F31F" w14:textId="6B644795" w:rsidR="00FE46D0" w:rsidRDefault="00FE46D0" w:rsidP="00323BB7">
      <w:pPr>
        <w:spacing w:after="0" w:line="240" w:lineRule="auto"/>
        <w:textAlignment w:val="baseline"/>
        <w:rPr>
          <w:rFonts w:ascii="Century Gothic" w:eastAsia="Times New Roman" w:hAnsi="Century Gothic" w:cs="Segoe UI"/>
          <w:lang w:eastAsia="en-AU"/>
        </w:rPr>
      </w:pPr>
      <w:r w:rsidRPr="00FE46D0">
        <w:rPr>
          <w:rFonts w:ascii="Century Gothic" w:eastAsia="Times New Roman" w:hAnsi="Century Gothic" w:cs="Segoe UI"/>
          <w:lang w:eastAsia="en-AU"/>
        </w:rPr>
        <w:t>Your expression of interest should be brief, outlining the idea or project and how it will meet the objectives of the Fund. If selected, you will be notified by 9 June and invited to present the proposal in more detail at a pitching session on either Thursday 22 June in Launceston, or Friday 23 June in Hobart. </w:t>
      </w:r>
    </w:p>
    <w:p w14:paraId="05AD4F78" w14:textId="77777777" w:rsidR="00634955" w:rsidRDefault="00634955" w:rsidP="00FE46D0">
      <w:pPr>
        <w:spacing w:after="0" w:line="240" w:lineRule="auto"/>
        <w:textAlignment w:val="baseline"/>
        <w:rPr>
          <w:rFonts w:ascii="Century Gothic" w:eastAsia="Times New Roman" w:hAnsi="Century Gothic" w:cs="Segoe UI"/>
          <w:lang w:eastAsia="en-AU"/>
        </w:rPr>
      </w:pPr>
    </w:p>
    <w:p w14:paraId="5C36427A" w14:textId="77777777" w:rsidR="00634955" w:rsidRDefault="00634955" w:rsidP="00FE46D0">
      <w:pPr>
        <w:spacing w:after="0" w:line="240" w:lineRule="auto"/>
        <w:textAlignment w:val="baseline"/>
        <w:rPr>
          <w:rFonts w:ascii="Century Gothic" w:eastAsia="Times New Roman" w:hAnsi="Century Gothic" w:cs="Segoe UI"/>
          <w:lang w:eastAsia="en-AU"/>
        </w:rPr>
      </w:pPr>
    </w:p>
    <w:p w14:paraId="4AD2DF43" w14:textId="77777777" w:rsidR="00634955" w:rsidRDefault="00634955" w:rsidP="00FE46D0">
      <w:pPr>
        <w:spacing w:after="0" w:line="240" w:lineRule="auto"/>
        <w:textAlignment w:val="baseline"/>
        <w:rPr>
          <w:rFonts w:ascii="Century Gothic" w:eastAsia="Times New Roman" w:hAnsi="Century Gothic" w:cs="Segoe UI"/>
          <w:lang w:eastAsia="en-AU"/>
        </w:rPr>
      </w:pPr>
    </w:p>
    <w:p w14:paraId="0A9C441D" w14:textId="28A1309E"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lastRenderedPageBreak/>
        <w:t> </w:t>
      </w:r>
    </w:p>
    <w:p w14:paraId="27EDBD8A"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Please address the areas outlined below, in considerations of the program outcomes and eligibility stated in the Fund Guidance.   </w:t>
      </w:r>
    </w:p>
    <w:p w14:paraId="668D2907"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8"/>
        <w:gridCol w:w="4512"/>
      </w:tblGrid>
      <w:tr w:rsidR="00FE46D0" w:rsidRPr="00FE46D0" w14:paraId="50D382F8" w14:textId="77777777" w:rsidTr="00FE46D0">
        <w:trPr>
          <w:trHeight w:val="390"/>
        </w:trPr>
        <w:tc>
          <w:tcPr>
            <w:tcW w:w="4500" w:type="dxa"/>
            <w:tcBorders>
              <w:top w:val="single" w:sz="6" w:space="0" w:color="auto"/>
              <w:left w:val="single" w:sz="6" w:space="0" w:color="auto"/>
              <w:bottom w:val="single" w:sz="6" w:space="0" w:color="auto"/>
              <w:right w:val="single" w:sz="6" w:space="0" w:color="auto"/>
            </w:tcBorders>
            <w:shd w:val="clear" w:color="auto" w:fill="FFF2CC"/>
            <w:hideMark/>
          </w:tcPr>
          <w:p w14:paraId="506BDFD6"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Applicant name:</w:t>
            </w:r>
            <w:r w:rsidRPr="00FE46D0">
              <w:rPr>
                <w:rFonts w:ascii="Century Gothic" w:eastAsia="Times New Roman" w:hAnsi="Century Gothic" w:cs="Times New Roman"/>
                <w:lang w:eastAsia="en-AU"/>
              </w:rPr>
              <w:t> </w:t>
            </w:r>
          </w:p>
        </w:tc>
        <w:tc>
          <w:tcPr>
            <w:tcW w:w="4500" w:type="dxa"/>
            <w:tcBorders>
              <w:top w:val="single" w:sz="6" w:space="0" w:color="auto"/>
              <w:left w:val="single" w:sz="6" w:space="0" w:color="auto"/>
              <w:bottom w:val="single" w:sz="6" w:space="0" w:color="auto"/>
              <w:right w:val="single" w:sz="6" w:space="0" w:color="auto"/>
            </w:tcBorders>
            <w:shd w:val="clear" w:color="auto" w:fill="FFF2CC"/>
            <w:hideMark/>
          </w:tcPr>
          <w:p w14:paraId="5576FCF7"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r w:rsidR="00FE46D0" w:rsidRPr="00FE46D0" w14:paraId="4E2C9030" w14:textId="77777777" w:rsidTr="00FE46D0">
        <w:trPr>
          <w:trHeight w:val="390"/>
        </w:trPr>
        <w:tc>
          <w:tcPr>
            <w:tcW w:w="4500" w:type="dxa"/>
            <w:tcBorders>
              <w:top w:val="single" w:sz="6" w:space="0" w:color="auto"/>
              <w:left w:val="single" w:sz="6" w:space="0" w:color="auto"/>
              <w:bottom w:val="single" w:sz="6" w:space="0" w:color="auto"/>
              <w:right w:val="single" w:sz="6" w:space="0" w:color="auto"/>
            </w:tcBorders>
            <w:shd w:val="clear" w:color="auto" w:fill="FFF2CC"/>
            <w:hideMark/>
          </w:tcPr>
          <w:p w14:paraId="5D544BDE"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Primary contact:</w:t>
            </w:r>
            <w:r w:rsidRPr="00FE46D0">
              <w:rPr>
                <w:rFonts w:ascii="Century Gothic" w:eastAsia="Times New Roman" w:hAnsi="Century Gothic" w:cs="Times New Roman"/>
                <w:lang w:eastAsia="en-AU"/>
              </w:rPr>
              <w:t> </w:t>
            </w:r>
          </w:p>
        </w:tc>
        <w:tc>
          <w:tcPr>
            <w:tcW w:w="4500" w:type="dxa"/>
            <w:tcBorders>
              <w:top w:val="single" w:sz="6" w:space="0" w:color="auto"/>
              <w:left w:val="single" w:sz="6" w:space="0" w:color="auto"/>
              <w:bottom w:val="single" w:sz="6" w:space="0" w:color="auto"/>
              <w:right w:val="single" w:sz="6" w:space="0" w:color="auto"/>
            </w:tcBorders>
            <w:shd w:val="clear" w:color="auto" w:fill="FFF2CC"/>
            <w:hideMark/>
          </w:tcPr>
          <w:p w14:paraId="05EF7372"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r w:rsidR="00FE46D0" w:rsidRPr="00FE46D0" w14:paraId="03936BDE" w14:textId="77777777" w:rsidTr="00FE46D0">
        <w:trPr>
          <w:trHeight w:val="390"/>
        </w:trPr>
        <w:tc>
          <w:tcPr>
            <w:tcW w:w="4500" w:type="dxa"/>
            <w:tcBorders>
              <w:top w:val="single" w:sz="6" w:space="0" w:color="auto"/>
              <w:left w:val="single" w:sz="6" w:space="0" w:color="auto"/>
              <w:bottom w:val="single" w:sz="6" w:space="0" w:color="auto"/>
              <w:right w:val="single" w:sz="6" w:space="0" w:color="auto"/>
            </w:tcBorders>
            <w:shd w:val="clear" w:color="auto" w:fill="FFF2CC"/>
            <w:hideMark/>
          </w:tcPr>
          <w:p w14:paraId="1EA46EFC"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Email:</w:t>
            </w:r>
            <w:r w:rsidRPr="00FE46D0">
              <w:rPr>
                <w:rFonts w:ascii="Century Gothic" w:eastAsia="Times New Roman" w:hAnsi="Century Gothic" w:cs="Times New Roman"/>
                <w:lang w:eastAsia="en-AU"/>
              </w:rPr>
              <w:t> </w:t>
            </w:r>
          </w:p>
        </w:tc>
        <w:tc>
          <w:tcPr>
            <w:tcW w:w="4500" w:type="dxa"/>
            <w:tcBorders>
              <w:top w:val="single" w:sz="6" w:space="0" w:color="auto"/>
              <w:left w:val="single" w:sz="6" w:space="0" w:color="auto"/>
              <w:bottom w:val="single" w:sz="6" w:space="0" w:color="auto"/>
              <w:right w:val="single" w:sz="6" w:space="0" w:color="auto"/>
            </w:tcBorders>
            <w:shd w:val="clear" w:color="auto" w:fill="FFF2CC"/>
            <w:hideMark/>
          </w:tcPr>
          <w:p w14:paraId="25428274"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r w:rsidR="00FE46D0" w:rsidRPr="00FE46D0" w14:paraId="60DD5621" w14:textId="77777777" w:rsidTr="00FE46D0">
        <w:trPr>
          <w:trHeight w:val="390"/>
        </w:trPr>
        <w:tc>
          <w:tcPr>
            <w:tcW w:w="4500" w:type="dxa"/>
            <w:tcBorders>
              <w:top w:val="single" w:sz="6" w:space="0" w:color="auto"/>
              <w:left w:val="single" w:sz="6" w:space="0" w:color="auto"/>
              <w:bottom w:val="single" w:sz="6" w:space="0" w:color="auto"/>
              <w:right w:val="single" w:sz="6" w:space="0" w:color="auto"/>
            </w:tcBorders>
            <w:shd w:val="clear" w:color="auto" w:fill="FFF2CC"/>
            <w:hideMark/>
          </w:tcPr>
          <w:p w14:paraId="499DE150"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Phone:</w:t>
            </w:r>
            <w:r w:rsidRPr="00FE46D0">
              <w:rPr>
                <w:rFonts w:ascii="Century Gothic" w:eastAsia="Times New Roman" w:hAnsi="Century Gothic" w:cs="Times New Roman"/>
                <w:lang w:eastAsia="en-AU"/>
              </w:rPr>
              <w:t> </w:t>
            </w:r>
          </w:p>
        </w:tc>
        <w:tc>
          <w:tcPr>
            <w:tcW w:w="4500" w:type="dxa"/>
            <w:tcBorders>
              <w:top w:val="single" w:sz="6" w:space="0" w:color="auto"/>
              <w:left w:val="single" w:sz="6" w:space="0" w:color="auto"/>
              <w:bottom w:val="single" w:sz="6" w:space="0" w:color="auto"/>
              <w:right w:val="single" w:sz="6" w:space="0" w:color="auto"/>
            </w:tcBorders>
            <w:shd w:val="clear" w:color="auto" w:fill="FFF2CC"/>
            <w:hideMark/>
          </w:tcPr>
          <w:p w14:paraId="48D9A6B5"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r w:rsidR="00FE46D0" w:rsidRPr="00FE46D0" w14:paraId="3C8B28E8" w14:textId="77777777" w:rsidTr="00FE46D0">
        <w:trPr>
          <w:trHeight w:val="390"/>
        </w:trPr>
        <w:tc>
          <w:tcPr>
            <w:tcW w:w="4500" w:type="dxa"/>
            <w:tcBorders>
              <w:top w:val="single" w:sz="6" w:space="0" w:color="auto"/>
              <w:left w:val="single" w:sz="6" w:space="0" w:color="auto"/>
              <w:bottom w:val="single" w:sz="6" w:space="0" w:color="auto"/>
              <w:right w:val="single" w:sz="6" w:space="0" w:color="auto"/>
            </w:tcBorders>
            <w:shd w:val="clear" w:color="auto" w:fill="FFF2CC"/>
            <w:hideMark/>
          </w:tcPr>
          <w:p w14:paraId="263E0ACE"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Project name:</w:t>
            </w:r>
            <w:r w:rsidRPr="00FE46D0">
              <w:rPr>
                <w:rFonts w:ascii="Century Gothic" w:eastAsia="Times New Roman" w:hAnsi="Century Gothic" w:cs="Times New Roman"/>
                <w:lang w:eastAsia="en-AU"/>
              </w:rPr>
              <w:t> </w:t>
            </w:r>
          </w:p>
        </w:tc>
        <w:tc>
          <w:tcPr>
            <w:tcW w:w="4500" w:type="dxa"/>
            <w:tcBorders>
              <w:top w:val="single" w:sz="6" w:space="0" w:color="auto"/>
              <w:left w:val="single" w:sz="6" w:space="0" w:color="auto"/>
              <w:bottom w:val="single" w:sz="6" w:space="0" w:color="auto"/>
              <w:right w:val="single" w:sz="6" w:space="0" w:color="auto"/>
            </w:tcBorders>
            <w:shd w:val="clear" w:color="auto" w:fill="FFF2CC"/>
            <w:hideMark/>
          </w:tcPr>
          <w:p w14:paraId="35313A02"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r w:rsidR="00FE46D0" w:rsidRPr="00FE46D0" w14:paraId="29999093" w14:textId="77777777" w:rsidTr="00FE46D0">
        <w:trPr>
          <w:trHeight w:val="15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AD1F60"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r w:rsidR="00FE46D0" w:rsidRPr="00FE46D0" w14:paraId="4FDB2FCC" w14:textId="77777777" w:rsidTr="00FE46D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034C240F"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Project description (max. 300 words)</w:t>
            </w:r>
            <w:r w:rsidRPr="00FE46D0">
              <w:rPr>
                <w:rFonts w:ascii="Century Gothic" w:eastAsia="Times New Roman" w:hAnsi="Century Gothic" w:cs="Times New Roman"/>
                <w:lang w:eastAsia="en-AU"/>
              </w:rPr>
              <w:t> </w:t>
            </w:r>
          </w:p>
          <w:p w14:paraId="1B0FFFF6"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sz w:val="18"/>
                <w:szCs w:val="18"/>
                <w:lang w:eastAsia="en-AU"/>
              </w:rPr>
              <w:t>Please provide a description of the proposed activity, intended outcomes and project personnel. </w:t>
            </w:r>
          </w:p>
        </w:tc>
      </w:tr>
      <w:tr w:rsidR="00FE46D0" w:rsidRPr="00FE46D0" w14:paraId="28F085A8" w14:textId="77777777" w:rsidTr="00FE46D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C59521"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04F6DBAC"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0D56104E"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39BC4A5E"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077DBD50"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7DD44C46"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547F0BB2"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r w:rsidR="00FE46D0" w:rsidRPr="00FE46D0" w14:paraId="27183F87" w14:textId="77777777" w:rsidTr="00FE46D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2E443747"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TPAC Partners (max. 200 words)</w:t>
            </w:r>
            <w:r w:rsidRPr="00FE46D0">
              <w:rPr>
                <w:rFonts w:ascii="Century Gothic" w:eastAsia="Times New Roman" w:hAnsi="Century Gothic" w:cs="Times New Roman"/>
                <w:lang w:eastAsia="en-AU"/>
              </w:rPr>
              <w:t> </w:t>
            </w:r>
          </w:p>
          <w:p w14:paraId="0A096FF2"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sz w:val="18"/>
                <w:szCs w:val="18"/>
                <w:lang w:eastAsia="en-AU"/>
              </w:rPr>
              <w:t>Outline which TPAC venues you are interested in working with to present or deliver your project.  </w:t>
            </w:r>
          </w:p>
        </w:tc>
      </w:tr>
      <w:tr w:rsidR="00FE46D0" w:rsidRPr="00FE46D0" w14:paraId="471D1FA8" w14:textId="77777777" w:rsidTr="00FE46D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49E2C0"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758CCF3E"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35F76227"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6E7D49E8"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57893E05"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r w:rsidR="00FE46D0" w:rsidRPr="00FE46D0" w14:paraId="71F219E1" w14:textId="77777777" w:rsidTr="00FE46D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435441B4"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Audience engagement (max. 200 words)</w:t>
            </w:r>
            <w:r w:rsidRPr="00FE46D0">
              <w:rPr>
                <w:rFonts w:ascii="Century Gothic" w:eastAsia="Times New Roman" w:hAnsi="Century Gothic" w:cs="Times New Roman"/>
                <w:lang w:eastAsia="en-AU"/>
              </w:rPr>
              <w:t> </w:t>
            </w:r>
          </w:p>
          <w:p w14:paraId="12696FC8"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sz w:val="18"/>
                <w:szCs w:val="18"/>
                <w:lang w:eastAsia="en-AU"/>
              </w:rPr>
              <w:t>Please provide details of your intended audience, or who you think will engage with the proposed project.  </w:t>
            </w:r>
          </w:p>
        </w:tc>
      </w:tr>
      <w:tr w:rsidR="00FE46D0" w:rsidRPr="00FE46D0" w14:paraId="5F68D904" w14:textId="77777777" w:rsidTr="00FE46D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D7BEDA"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42C1A39C"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19AE7F9A"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5661E7F3"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050C272E"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3E47B147"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r w:rsidR="00FE46D0" w:rsidRPr="00FE46D0" w14:paraId="2649E7B2" w14:textId="77777777" w:rsidTr="00FE46D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545A61B1"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Timeline</w:t>
            </w:r>
            <w:r w:rsidRPr="00FE46D0">
              <w:rPr>
                <w:rFonts w:ascii="Century Gothic" w:eastAsia="Times New Roman" w:hAnsi="Century Gothic" w:cs="Times New Roman"/>
                <w:lang w:eastAsia="en-AU"/>
              </w:rPr>
              <w:t> </w:t>
            </w:r>
          </w:p>
          <w:p w14:paraId="2A62AB14"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sz w:val="18"/>
                <w:szCs w:val="18"/>
                <w:lang w:eastAsia="en-AU"/>
              </w:rPr>
              <w:t>Please provide an overview or list of key dates or a possible timeline for the project. </w:t>
            </w:r>
          </w:p>
        </w:tc>
      </w:tr>
      <w:tr w:rsidR="00FE46D0" w:rsidRPr="00FE46D0" w14:paraId="08EA9D34" w14:textId="77777777" w:rsidTr="00FE46D0">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4A71CD"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4EFCB304"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4F6C8FDF"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12D83BAD"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0C761146"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28817177"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bl>
    <w:p w14:paraId="2B9D857F"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5517160D"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71B5E469"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b/>
          <w:bCs/>
          <w:lang w:eastAsia="en-AU"/>
        </w:rPr>
        <w:t xml:space="preserve">Proposals should be submitted by 5pm, 26 May 2023. Please email your expression of interest to: </w:t>
      </w:r>
      <w:hyperlink r:id="rId15" w:tgtFrame="_blank" w:history="1">
        <w:r w:rsidRPr="00FE46D0">
          <w:rPr>
            <w:rFonts w:ascii="Century Gothic" w:eastAsia="Times New Roman" w:hAnsi="Century Gothic" w:cs="Segoe UI"/>
            <w:color w:val="0563C1"/>
            <w:u w:val="single"/>
            <w:lang w:eastAsia="en-AU"/>
          </w:rPr>
          <w:t>touring@theatreroyal.com.au</w:t>
        </w:r>
      </w:hyperlink>
      <w:r w:rsidRPr="00FE46D0">
        <w:rPr>
          <w:rFonts w:ascii="Century Gothic" w:eastAsia="Times New Roman" w:hAnsi="Century Gothic" w:cs="Segoe UI"/>
          <w:lang w:eastAsia="en-AU"/>
        </w:rPr>
        <w:t> </w:t>
      </w:r>
    </w:p>
    <w:p w14:paraId="6A087B5D"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6A5F0765" w14:textId="77777777" w:rsidR="00FE46D0" w:rsidRDefault="00FE46D0" w:rsidP="00FE46D0">
      <w:pPr>
        <w:spacing w:after="0" w:line="240" w:lineRule="auto"/>
        <w:textAlignment w:val="baseline"/>
        <w:rPr>
          <w:rFonts w:ascii="Century Gothic" w:eastAsia="Times New Roman" w:hAnsi="Century Gothic" w:cs="Segoe UI"/>
          <w:b/>
          <w:bCs/>
          <w:lang w:eastAsia="en-AU"/>
        </w:rPr>
      </w:pPr>
    </w:p>
    <w:p w14:paraId="05F34A9C" w14:textId="77777777" w:rsidR="00FE46D0" w:rsidRDefault="00FE46D0" w:rsidP="00FE46D0">
      <w:pPr>
        <w:spacing w:after="0" w:line="240" w:lineRule="auto"/>
        <w:textAlignment w:val="baseline"/>
        <w:rPr>
          <w:rFonts w:ascii="Century Gothic" w:eastAsia="Times New Roman" w:hAnsi="Century Gothic" w:cs="Segoe UI"/>
          <w:b/>
          <w:bCs/>
          <w:lang w:eastAsia="en-AU"/>
        </w:rPr>
      </w:pPr>
    </w:p>
    <w:p w14:paraId="6B26C740" w14:textId="77777777" w:rsidR="00323BB7" w:rsidRDefault="00323BB7" w:rsidP="00FE46D0">
      <w:pPr>
        <w:spacing w:after="0" w:line="240" w:lineRule="auto"/>
        <w:textAlignment w:val="baseline"/>
        <w:rPr>
          <w:rFonts w:ascii="Century Gothic" w:eastAsia="Times New Roman" w:hAnsi="Century Gothic" w:cs="Segoe UI"/>
          <w:b/>
          <w:bCs/>
          <w:lang w:eastAsia="en-AU"/>
        </w:rPr>
      </w:pPr>
    </w:p>
    <w:p w14:paraId="3CBC6BA6" w14:textId="77777777" w:rsidR="0085042D" w:rsidRDefault="0085042D" w:rsidP="00FE46D0">
      <w:pPr>
        <w:spacing w:after="0" w:line="240" w:lineRule="auto"/>
        <w:textAlignment w:val="baseline"/>
        <w:rPr>
          <w:rFonts w:ascii="Century Gothic" w:eastAsia="Times New Roman" w:hAnsi="Century Gothic" w:cs="Segoe UI"/>
          <w:b/>
          <w:bCs/>
          <w:lang w:eastAsia="en-AU"/>
        </w:rPr>
      </w:pPr>
    </w:p>
    <w:p w14:paraId="3362DA52" w14:textId="2904CBBB" w:rsidR="0085042D" w:rsidRDefault="0085042D" w:rsidP="00FE46D0">
      <w:pPr>
        <w:spacing w:after="0" w:line="240" w:lineRule="auto"/>
        <w:textAlignment w:val="baseline"/>
        <w:rPr>
          <w:rFonts w:ascii="Century Gothic" w:eastAsia="Times New Roman" w:hAnsi="Century Gothic" w:cs="Segoe UI"/>
          <w:b/>
          <w:bCs/>
          <w:lang w:eastAsia="en-AU"/>
        </w:rPr>
      </w:pPr>
    </w:p>
    <w:p w14:paraId="44D73A64" w14:textId="77777777" w:rsidR="00460D5A" w:rsidRDefault="00460D5A" w:rsidP="00FE46D0">
      <w:pPr>
        <w:spacing w:after="0" w:line="240" w:lineRule="auto"/>
        <w:textAlignment w:val="baseline"/>
        <w:rPr>
          <w:rFonts w:ascii="Century Gothic" w:eastAsia="Times New Roman" w:hAnsi="Century Gothic" w:cs="Segoe UI"/>
          <w:b/>
          <w:bCs/>
          <w:lang w:eastAsia="en-AU"/>
        </w:rPr>
      </w:pPr>
    </w:p>
    <w:p w14:paraId="28E518B8" w14:textId="77777777" w:rsidR="00191E82" w:rsidRDefault="00191E82" w:rsidP="00FE46D0">
      <w:pPr>
        <w:spacing w:after="0" w:line="240" w:lineRule="auto"/>
        <w:textAlignment w:val="baseline"/>
        <w:rPr>
          <w:rFonts w:ascii="Century Gothic" w:eastAsia="Times New Roman" w:hAnsi="Century Gothic" w:cs="Segoe UI"/>
          <w:b/>
          <w:bCs/>
          <w:lang w:eastAsia="en-AU"/>
        </w:rPr>
      </w:pPr>
    </w:p>
    <w:p w14:paraId="1C12064E" w14:textId="77777777" w:rsidR="00191E82" w:rsidRDefault="00191E82" w:rsidP="00FE46D0">
      <w:pPr>
        <w:spacing w:after="0" w:line="240" w:lineRule="auto"/>
        <w:textAlignment w:val="baseline"/>
        <w:rPr>
          <w:rFonts w:ascii="Century Gothic" w:eastAsia="Times New Roman" w:hAnsi="Century Gothic" w:cs="Segoe UI"/>
          <w:b/>
          <w:bCs/>
          <w:lang w:eastAsia="en-AU"/>
        </w:rPr>
      </w:pPr>
    </w:p>
    <w:p w14:paraId="62719C4A" w14:textId="77F20E0D"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b/>
          <w:bCs/>
          <w:lang w:eastAsia="en-AU"/>
        </w:rPr>
        <w:t>More information</w:t>
      </w:r>
      <w:r w:rsidRPr="00FE46D0">
        <w:rPr>
          <w:rFonts w:ascii="Century Gothic" w:eastAsia="Times New Roman" w:hAnsi="Century Gothic" w:cs="Segoe UI"/>
          <w:lang w:eastAsia="en-AU"/>
        </w:rPr>
        <w:t> </w:t>
      </w:r>
    </w:p>
    <w:p w14:paraId="3B85A63D"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If you have any questions regarding your expression of interest, please contact your local TPAC Rep: </w:t>
      </w:r>
    </w:p>
    <w:p w14:paraId="11474675"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7666B73D"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b/>
          <w:bCs/>
          <w:lang w:eastAsia="en-AU"/>
        </w:rPr>
        <w:t>Theatre Royal</w:t>
      </w:r>
      <w:r w:rsidRPr="00FE46D0">
        <w:rPr>
          <w:rFonts w:ascii="Century Gothic" w:eastAsia="Times New Roman" w:hAnsi="Century Gothic" w:cs="Segoe UI"/>
          <w:lang w:eastAsia="en-AU"/>
        </w:rPr>
        <w:t> </w:t>
      </w:r>
    </w:p>
    <w:p w14:paraId="5D909CF7"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xml:space="preserve">Steve Mayhew, Program Manager - </w:t>
      </w:r>
      <w:hyperlink r:id="rId16" w:tgtFrame="_blank" w:history="1">
        <w:r w:rsidRPr="00FE46D0">
          <w:rPr>
            <w:rFonts w:ascii="Century Gothic" w:eastAsia="Times New Roman" w:hAnsi="Century Gothic" w:cs="Segoe UI"/>
            <w:color w:val="0563C1"/>
            <w:u w:val="single"/>
            <w:lang w:eastAsia="en-AU"/>
          </w:rPr>
          <w:t>touring@theatreroyal.com.au</w:t>
        </w:r>
      </w:hyperlink>
      <w:r w:rsidRPr="00FE46D0">
        <w:rPr>
          <w:rFonts w:ascii="Century Gothic" w:eastAsia="Times New Roman" w:hAnsi="Century Gothic" w:cs="Segoe UI"/>
          <w:lang w:eastAsia="en-AU"/>
        </w:rPr>
        <w:t>  </w:t>
      </w:r>
    </w:p>
    <w:p w14:paraId="0FE288AC"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00A1F944"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b/>
          <w:bCs/>
          <w:lang w:eastAsia="en-AU"/>
        </w:rPr>
        <w:t>Theatre North</w:t>
      </w:r>
      <w:r w:rsidRPr="00FE46D0">
        <w:rPr>
          <w:rFonts w:ascii="Century Gothic" w:eastAsia="Times New Roman" w:hAnsi="Century Gothic" w:cs="Segoe UI"/>
          <w:lang w:eastAsia="en-AU"/>
        </w:rPr>
        <w:t> </w:t>
      </w:r>
    </w:p>
    <w:p w14:paraId="60E463D1"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xml:space="preserve">Stuart </w:t>
      </w:r>
      <w:proofErr w:type="spellStart"/>
      <w:r w:rsidRPr="00FE46D0">
        <w:rPr>
          <w:rFonts w:ascii="Century Gothic" w:eastAsia="Times New Roman" w:hAnsi="Century Gothic" w:cs="Segoe UI"/>
          <w:lang w:eastAsia="en-AU"/>
        </w:rPr>
        <w:t>Loone</w:t>
      </w:r>
      <w:proofErr w:type="spellEnd"/>
      <w:r w:rsidRPr="00FE46D0">
        <w:rPr>
          <w:rFonts w:ascii="Century Gothic" w:eastAsia="Times New Roman" w:hAnsi="Century Gothic" w:cs="Segoe UI"/>
          <w:lang w:eastAsia="en-AU"/>
        </w:rPr>
        <w:t xml:space="preserve">, Programs Manager - </w:t>
      </w:r>
      <w:hyperlink r:id="rId17" w:tgtFrame="_blank" w:history="1">
        <w:r w:rsidRPr="00FE46D0">
          <w:rPr>
            <w:rFonts w:ascii="Century Gothic" w:eastAsia="Times New Roman" w:hAnsi="Century Gothic" w:cs="Segoe UI"/>
            <w:color w:val="0563C1"/>
            <w:u w:val="single"/>
            <w:lang w:eastAsia="en-AU"/>
          </w:rPr>
          <w:t>stuart.loone@theatrenorth.com.au</w:t>
        </w:r>
      </w:hyperlink>
      <w:r w:rsidRPr="00FE46D0">
        <w:rPr>
          <w:rFonts w:ascii="Century Gothic" w:eastAsia="Times New Roman" w:hAnsi="Century Gothic" w:cs="Segoe UI"/>
          <w:lang w:eastAsia="en-AU"/>
        </w:rPr>
        <w:t>  </w:t>
      </w:r>
    </w:p>
    <w:p w14:paraId="34D63905"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19564FEF"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b/>
          <w:bCs/>
          <w:lang w:eastAsia="en-AU"/>
        </w:rPr>
        <w:t>Burnie Arts &amp; Function Centre</w:t>
      </w:r>
      <w:r w:rsidRPr="00FE46D0">
        <w:rPr>
          <w:rFonts w:ascii="Century Gothic" w:eastAsia="Times New Roman" w:hAnsi="Century Gothic" w:cs="Segoe UI"/>
          <w:lang w:eastAsia="en-AU"/>
        </w:rPr>
        <w:t> </w:t>
      </w:r>
    </w:p>
    <w:p w14:paraId="1F453282"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xml:space="preserve">Mark Viner, Executive Manager - </w:t>
      </w:r>
      <w:hyperlink r:id="rId18" w:tgtFrame="_blank" w:history="1">
        <w:r w:rsidRPr="00FE46D0">
          <w:rPr>
            <w:rFonts w:ascii="Century Gothic" w:eastAsia="Times New Roman" w:hAnsi="Century Gothic" w:cs="Segoe UI"/>
            <w:color w:val="0563C1"/>
            <w:u w:val="single"/>
            <w:lang w:eastAsia="en-AU"/>
          </w:rPr>
          <w:t>mviner@burnie.tas.gov.au</w:t>
        </w:r>
      </w:hyperlink>
      <w:r w:rsidRPr="00FE46D0">
        <w:rPr>
          <w:rFonts w:ascii="Century Gothic" w:eastAsia="Times New Roman" w:hAnsi="Century Gothic" w:cs="Segoe UI"/>
          <w:lang w:eastAsia="en-AU"/>
        </w:rPr>
        <w:t> </w:t>
      </w:r>
    </w:p>
    <w:p w14:paraId="3CAF5EEC"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w:t>
      </w:r>
    </w:p>
    <w:p w14:paraId="2ED95854"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proofErr w:type="spellStart"/>
      <w:r w:rsidRPr="00FE46D0">
        <w:rPr>
          <w:rFonts w:ascii="Century Gothic" w:eastAsia="Times New Roman" w:hAnsi="Century Gothic" w:cs="Segoe UI"/>
          <w:b/>
          <w:bCs/>
          <w:lang w:eastAsia="en-AU"/>
        </w:rPr>
        <w:t>paranaple</w:t>
      </w:r>
      <w:proofErr w:type="spellEnd"/>
      <w:r w:rsidRPr="00FE46D0">
        <w:rPr>
          <w:rFonts w:ascii="Century Gothic" w:eastAsia="Times New Roman" w:hAnsi="Century Gothic" w:cs="Segoe UI"/>
          <w:b/>
          <w:bCs/>
          <w:lang w:eastAsia="en-AU"/>
        </w:rPr>
        <w:t xml:space="preserve"> arts centre</w:t>
      </w:r>
      <w:r w:rsidRPr="00FE46D0">
        <w:rPr>
          <w:rFonts w:ascii="Century Gothic" w:eastAsia="Times New Roman" w:hAnsi="Century Gothic" w:cs="Segoe UI"/>
          <w:lang w:eastAsia="en-AU"/>
        </w:rPr>
        <w:t> </w:t>
      </w:r>
    </w:p>
    <w:p w14:paraId="631E6B20"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lang w:eastAsia="en-AU"/>
        </w:rPr>
        <w:t xml:space="preserve">Debbie Kershaw, Performing Arts Supervisor - </w:t>
      </w:r>
      <w:hyperlink r:id="rId19" w:tgtFrame="_blank" w:history="1">
        <w:r w:rsidRPr="00FE46D0">
          <w:rPr>
            <w:rFonts w:ascii="Century Gothic" w:eastAsia="Times New Roman" w:hAnsi="Century Gothic" w:cs="Segoe UI"/>
            <w:color w:val="0563C1"/>
            <w:u w:val="single"/>
            <w:lang w:eastAsia="en-AU"/>
          </w:rPr>
          <w:t>theatre@devonport.tas.gov.au</w:t>
        </w:r>
      </w:hyperlink>
      <w:r w:rsidRPr="00FE46D0">
        <w:rPr>
          <w:rFonts w:ascii="Century Gothic" w:eastAsia="Times New Roman" w:hAnsi="Century Gothic" w:cs="Segoe UI"/>
          <w:color w:val="0563C1"/>
          <w:lang w:eastAsia="en-AU"/>
        </w:rPr>
        <w:t> </w:t>
      </w:r>
    </w:p>
    <w:p w14:paraId="210097F3"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color w:val="0563C1"/>
          <w:lang w:eastAsia="en-AU"/>
        </w:rPr>
        <w:t> </w:t>
      </w:r>
    </w:p>
    <w:p w14:paraId="2ED1F947"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Segoe UI" w:eastAsia="Times New Roman" w:hAnsi="Segoe UI" w:cs="Segoe UI"/>
          <w:color w:val="666666"/>
          <w:sz w:val="18"/>
          <w:szCs w:val="18"/>
          <w:shd w:val="clear" w:color="auto" w:fill="FFFFFF"/>
          <w:lang w:eastAsia="en-AU"/>
        </w:rPr>
        <w:t> </w:t>
      </w:r>
      <w:r w:rsidRPr="00FE46D0">
        <w:rPr>
          <w:rFonts w:ascii="Century Gothic" w:eastAsia="Times New Roman" w:hAnsi="Century Gothic" w:cs="Segoe UI"/>
          <w:color w:val="0563C1"/>
          <w:lang w:eastAsia="en-AU"/>
        </w:rPr>
        <w:t> </w:t>
      </w:r>
    </w:p>
    <w:p w14:paraId="4854F4E1"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b/>
          <w:bCs/>
          <w:sz w:val="32"/>
          <w:szCs w:val="32"/>
          <w:lang w:eastAsia="en-AU"/>
        </w:rPr>
        <w:t>Program Guidance </w:t>
      </w:r>
      <w:r w:rsidRPr="00FE46D0">
        <w:rPr>
          <w:rFonts w:ascii="Century Gothic" w:eastAsia="Times New Roman" w:hAnsi="Century Gothic" w:cs="Segoe UI"/>
          <w:sz w:val="32"/>
          <w:szCs w:val="32"/>
          <w:lang w:eastAsia="en-AU"/>
        </w:rPr>
        <w:t> </w:t>
      </w:r>
    </w:p>
    <w:p w14:paraId="7E433EA4" w14:textId="77777777" w:rsidR="00FE46D0" w:rsidRPr="00FE46D0" w:rsidRDefault="00FE46D0" w:rsidP="00FE46D0">
      <w:pPr>
        <w:spacing w:after="0" w:line="240" w:lineRule="auto"/>
        <w:textAlignment w:val="baseline"/>
        <w:rPr>
          <w:rFonts w:ascii="Segoe UI" w:eastAsia="Times New Roman" w:hAnsi="Segoe UI" w:cs="Segoe UI"/>
          <w:sz w:val="18"/>
          <w:szCs w:val="18"/>
          <w:lang w:eastAsia="en-AU"/>
        </w:rPr>
      </w:pPr>
      <w:r w:rsidRPr="00FE46D0">
        <w:rPr>
          <w:rFonts w:ascii="Century Gothic" w:eastAsia="Times New Roman" w:hAnsi="Century Gothic" w:cs="Segoe UI"/>
          <w:b/>
          <w:bCs/>
          <w:sz w:val="32"/>
          <w:szCs w:val="32"/>
          <w:lang w:eastAsia="en-AU"/>
        </w:rPr>
        <w:t>TPAC Strategic Touring Fund 2023-24</w:t>
      </w:r>
      <w:r w:rsidRPr="00FE46D0">
        <w:rPr>
          <w:rFonts w:ascii="Century Gothic" w:eastAsia="Times New Roman" w:hAnsi="Century Gothic" w:cs="Segoe UI"/>
          <w:sz w:val="32"/>
          <w:szCs w:val="32"/>
          <w:lang w:eastAsia="en-AU"/>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8"/>
        <w:gridCol w:w="6652"/>
      </w:tblGrid>
      <w:tr w:rsidR="00FE46D0" w:rsidRPr="00FE46D0" w14:paraId="18913DB4" w14:textId="77777777" w:rsidTr="00323BB7">
        <w:trPr>
          <w:trHeight w:val="300"/>
        </w:trPr>
        <w:tc>
          <w:tcPr>
            <w:tcW w:w="2358" w:type="dxa"/>
            <w:tcBorders>
              <w:top w:val="single" w:sz="6" w:space="0" w:color="auto"/>
              <w:left w:val="single" w:sz="6" w:space="0" w:color="auto"/>
              <w:bottom w:val="single" w:sz="6" w:space="0" w:color="auto"/>
              <w:right w:val="single" w:sz="6" w:space="0" w:color="auto"/>
            </w:tcBorders>
            <w:shd w:val="clear" w:color="auto" w:fill="E7E6E6"/>
            <w:hideMark/>
          </w:tcPr>
          <w:p w14:paraId="74C710C9" w14:textId="77777777" w:rsidR="00FE46D0" w:rsidRPr="00FE46D0" w:rsidRDefault="00FE46D0" w:rsidP="00FE46D0">
            <w:pPr>
              <w:spacing w:after="0" w:line="240" w:lineRule="auto"/>
              <w:jc w:val="center"/>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13DBEEED" w14:textId="77777777" w:rsidR="00FE46D0" w:rsidRPr="00FE46D0" w:rsidRDefault="00FE46D0" w:rsidP="00FE46D0">
            <w:pPr>
              <w:spacing w:after="0" w:line="240" w:lineRule="auto"/>
              <w:jc w:val="center"/>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c>
          <w:tcPr>
            <w:tcW w:w="6652" w:type="dxa"/>
            <w:tcBorders>
              <w:top w:val="single" w:sz="6" w:space="0" w:color="auto"/>
              <w:left w:val="single" w:sz="6" w:space="0" w:color="auto"/>
              <w:bottom w:val="single" w:sz="6" w:space="0" w:color="auto"/>
              <w:right w:val="single" w:sz="6" w:space="0" w:color="auto"/>
            </w:tcBorders>
            <w:shd w:val="clear" w:color="auto" w:fill="E7E6E6"/>
            <w:hideMark/>
          </w:tcPr>
          <w:p w14:paraId="7769AFF8" w14:textId="77777777" w:rsidR="00FE46D0" w:rsidRPr="00FE46D0" w:rsidRDefault="00FE46D0" w:rsidP="00FE46D0">
            <w:pPr>
              <w:spacing w:after="0" w:line="240" w:lineRule="auto"/>
              <w:jc w:val="center"/>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2C90ADF0" w14:textId="77777777" w:rsidR="00FE46D0" w:rsidRPr="00FE46D0" w:rsidRDefault="00FE46D0" w:rsidP="00FE46D0">
            <w:pPr>
              <w:spacing w:after="0" w:line="240" w:lineRule="auto"/>
              <w:jc w:val="center"/>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FUND DESCRIPTION</w:t>
            </w:r>
            <w:r w:rsidRPr="00FE46D0">
              <w:rPr>
                <w:rFonts w:ascii="Century Gothic" w:eastAsia="Times New Roman" w:hAnsi="Century Gothic" w:cs="Times New Roman"/>
                <w:lang w:eastAsia="en-AU"/>
              </w:rPr>
              <w:t> </w:t>
            </w:r>
          </w:p>
          <w:p w14:paraId="456D98F1" w14:textId="77777777" w:rsidR="00FE46D0" w:rsidRPr="00FE46D0" w:rsidRDefault="00FE46D0" w:rsidP="00FE46D0">
            <w:pPr>
              <w:spacing w:after="0" w:line="240" w:lineRule="auto"/>
              <w:jc w:val="center"/>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r w:rsidR="00FE46D0" w:rsidRPr="00FE46D0" w14:paraId="58D62FDD" w14:textId="77777777" w:rsidTr="00323BB7">
        <w:trPr>
          <w:trHeight w:val="300"/>
        </w:trPr>
        <w:tc>
          <w:tcPr>
            <w:tcW w:w="2358" w:type="dxa"/>
            <w:tcBorders>
              <w:top w:val="single" w:sz="6" w:space="0" w:color="auto"/>
              <w:left w:val="single" w:sz="6" w:space="0" w:color="auto"/>
              <w:bottom w:val="single" w:sz="6" w:space="0" w:color="auto"/>
              <w:right w:val="single" w:sz="6" w:space="0" w:color="auto"/>
            </w:tcBorders>
            <w:shd w:val="clear" w:color="auto" w:fill="auto"/>
            <w:hideMark/>
          </w:tcPr>
          <w:p w14:paraId="16F8E84D"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TPAC</w:t>
            </w:r>
            <w:r w:rsidRPr="00FE46D0">
              <w:rPr>
                <w:rFonts w:ascii="Century Gothic" w:eastAsia="Times New Roman" w:hAnsi="Century Gothic" w:cs="Times New Roman"/>
                <w:lang w:eastAsia="en-AU"/>
              </w:rPr>
              <w:t> </w:t>
            </w:r>
          </w:p>
          <w:p w14:paraId="65F49781"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c>
          <w:tcPr>
            <w:tcW w:w="6652" w:type="dxa"/>
            <w:tcBorders>
              <w:top w:val="single" w:sz="6" w:space="0" w:color="auto"/>
              <w:left w:val="single" w:sz="6" w:space="0" w:color="auto"/>
              <w:bottom w:val="single" w:sz="6" w:space="0" w:color="auto"/>
              <w:right w:val="single" w:sz="6" w:space="0" w:color="auto"/>
            </w:tcBorders>
            <w:shd w:val="clear" w:color="auto" w:fill="auto"/>
            <w:hideMark/>
          </w:tcPr>
          <w:p w14:paraId="73651F47"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xml:space="preserve">The Tasmanian Performing Arts Centres (TPAC) is a consortium of four main city venues around the state, comprising: Burnie Arts &amp; Function Centre, </w:t>
            </w:r>
            <w:proofErr w:type="spellStart"/>
            <w:r w:rsidRPr="00FE46D0">
              <w:rPr>
                <w:rFonts w:ascii="Century Gothic" w:eastAsia="Times New Roman" w:hAnsi="Century Gothic" w:cs="Times New Roman"/>
                <w:lang w:eastAsia="en-AU"/>
              </w:rPr>
              <w:t>paranaple</w:t>
            </w:r>
            <w:proofErr w:type="spellEnd"/>
            <w:r w:rsidRPr="00FE46D0">
              <w:rPr>
                <w:rFonts w:ascii="Century Gothic" w:eastAsia="Times New Roman" w:hAnsi="Century Gothic" w:cs="Times New Roman"/>
                <w:lang w:eastAsia="en-AU"/>
              </w:rPr>
              <w:t xml:space="preserve"> arts centre, Theatre North and the Theatre Royal. </w:t>
            </w:r>
          </w:p>
          <w:p w14:paraId="096DEAD2"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r w:rsidR="00FE46D0" w:rsidRPr="00FE46D0" w14:paraId="3219EA7A" w14:textId="77777777" w:rsidTr="00323BB7">
        <w:trPr>
          <w:trHeight w:val="300"/>
        </w:trPr>
        <w:tc>
          <w:tcPr>
            <w:tcW w:w="2358" w:type="dxa"/>
            <w:tcBorders>
              <w:top w:val="single" w:sz="6" w:space="0" w:color="auto"/>
              <w:left w:val="single" w:sz="6" w:space="0" w:color="auto"/>
              <w:bottom w:val="single" w:sz="6" w:space="0" w:color="auto"/>
              <w:right w:val="single" w:sz="6" w:space="0" w:color="auto"/>
            </w:tcBorders>
            <w:shd w:val="clear" w:color="auto" w:fill="auto"/>
            <w:hideMark/>
          </w:tcPr>
          <w:p w14:paraId="2BF70641" w14:textId="77777777" w:rsidR="00FE46D0" w:rsidRPr="00FE46D0" w:rsidRDefault="00FE46D0" w:rsidP="00BD0FE0">
            <w:pPr>
              <w:numPr>
                <w:ilvl w:val="0"/>
                <w:numId w:val="2"/>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b/>
                <w:bCs/>
                <w:lang w:eastAsia="en-AU"/>
              </w:rPr>
              <w:t>Program outcomes</w:t>
            </w:r>
            <w:r w:rsidRPr="00FE46D0">
              <w:rPr>
                <w:rFonts w:ascii="Century Gothic" w:eastAsia="Times New Roman" w:hAnsi="Century Gothic" w:cs="Times New Roman"/>
                <w:lang w:eastAsia="en-AU"/>
              </w:rPr>
              <w:t> </w:t>
            </w:r>
          </w:p>
        </w:tc>
        <w:tc>
          <w:tcPr>
            <w:tcW w:w="6652" w:type="dxa"/>
            <w:tcBorders>
              <w:top w:val="single" w:sz="6" w:space="0" w:color="auto"/>
              <w:left w:val="single" w:sz="6" w:space="0" w:color="auto"/>
              <w:bottom w:val="single" w:sz="6" w:space="0" w:color="auto"/>
              <w:right w:val="single" w:sz="6" w:space="0" w:color="auto"/>
            </w:tcBorders>
            <w:shd w:val="clear" w:color="auto" w:fill="auto"/>
            <w:hideMark/>
          </w:tcPr>
          <w:p w14:paraId="3EB7C4B4" w14:textId="77777777" w:rsidR="00FE46D0" w:rsidRPr="00FE46D0" w:rsidRDefault="00FE46D0" w:rsidP="00FE46D0">
            <w:pPr>
              <w:numPr>
                <w:ilvl w:val="0"/>
                <w:numId w:val="3"/>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b/>
                <w:bCs/>
                <w:lang w:eastAsia="en-AU"/>
              </w:rPr>
              <w:t>Improved access to arts and culture for Tasmanians</w:t>
            </w:r>
            <w:r w:rsidRPr="00FE46D0">
              <w:rPr>
                <w:rFonts w:ascii="Century Gothic" w:eastAsia="Times New Roman" w:hAnsi="Century Gothic" w:cs="Times New Roman"/>
                <w:lang w:eastAsia="en-AU"/>
              </w:rPr>
              <w:t> </w:t>
            </w:r>
          </w:p>
          <w:p w14:paraId="2B02061B" w14:textId="77777777" w:rsidR="00FE46D0" w:rsidRPr="00FE46D0" w:rsidRDefault="00FE46D0" w:rsidP="00FE46D0">
            <w:pPr>
              <w:numPr>
                <w:ilvl w:val="0"/>
                <w:numId w:val="4"/>
              </w:numPr>
              <w:spacing w:after="0" w:line="240" w:lineRule="auto"/>
              <w:ind w:left="156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 xml:space="preserve">Quality performing arts reaches more people and places in </w:t>
            </w:r>
            <w:proofErr w:type="gramStart"/>
            <w:r w:rsidRPr="00FE46D0">
              <w:rPr>
                <w:rFonts w:ascii="Century Gothic" w:eastAsia="Times New Roman" w:hAnsi="Century Gothic" w:cs="Times New Roman"/>
                <w:lang w:eastAsia="en-AU"/>
              </w:rPr>
              <w:t>Tasmania</w:t>
            </w:r>
            <w:proofErr w:type="gramEnd"/>
            <w:r w:rsidRPr="00FE46D0">
              <w:rPr>
                <w:rFonts w:ascii="Century Gothic" w:eastAsia="Times New Roman" w:hAnsi="Century Gothic" w:cs="Times New Roman"/>
                <w:lang w:eastAsia="en-AU"/>
              </w:rPr>
              <w:t> </w:t>
            </w:r>
          </w:p>
          <w:p w14:paraId="07B1160D" w14:textId="77777777" w:rsidR="00FE46D0" w:rsidRPr="00FE46D0" w:rsidRDefault="00FE46D0" w:rsidP="00FE46D0">
            <w:pPr>
              <w:numPr>
                <w:ilvl w:val="0"/>
                <w:numId w:val="4"/>
              </w:numPr>
              <w:spacing w:after="0" w:line="240" w:lineRule="auto"/>
              <w:ind w:left="156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 xml:space="preserve">New audiences developed by venues, artists and </w:t>
            </w:r>
            <w:proofErr w:type="gramStart"/>
            <w:r w:rsidRPr="00FE46D0">
              <w:rPr>
                <w:rFonts w:ascii="Century Gothic" w:eastAsia="Times New Roman" w:hAnsi="Century Gothic" w:cs="Times New Roman"/>
                <w:lang w:eastAsia="en-AU"/>
              </w:rPr>
              <w:t>companies</w:t>
            </w:r>
            <w:proofErr w:type="gramEnd"/>
            <w:r w:rsidRPr="00FE46D0">
              <w:rPr>
                <w:rFonts w:ascii="Century Gothic" w:eastAsia="Times New Roman" w:hAnsi="Century Gothic" w:cs="Times New Roman"/>
                <w:lang w:eastAsia="en-AU"/>
              </w:rPr>
              <w:t> </w:t>
            </w:r>
          </w:p>
          <w:p w14:paraId="2FA794D7" w14:textId="77777777" w:rsidR="00FE46D0" w:rsidRPr="00FE46D0" w:rsidRDefault="00FE46D0" w:rsidP="00FE46D0">
            <w:pPr>
              <w:spacing w:after="0" w:line="240" w:lineRule="auto"/>
              <w:ind w:left="1110"/>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4B05C4B6" w14:textId="77777777" w:rsidR="00FE46D0" w:rsidRPr="00FE46D0" w:rsidRDefault="00FE46D0" w:rsidP="00FE46D0">
            <w:pPr>
              <w:numPr>
                <w:ilvl w:val="0"/>
                <w:numId w:val="5"/>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b/>
                <w:bCs/>
                <w:lang w:eastAsia="en-AU"/>
              </w:rPr>
              <w:t xml:space="preserve">A sustainable touring </w:t>
            </w:r>
            <w:proofErr w:type="gramStart"/>
            <w:r w:rsidRPr="00FE46D0">
              <w:rPr>
                <w:rFonts w:ascii="Century Gothic" w:eastAsia="Times New Roman" w:hAnsi="Century Gothic" w:cs="Times New Roman"/>
                <w:b/>
                <w:bCs/>
                <w:lang w:eastAsia="en-AU"/>
              </w:rPr>
              <w:t>network</w:t>
            </w:r>
            <w:proofErr w:type="gramEnd"/>
            <w:r w:rsidRPr="00FE46D0">
              <w:rPr>
                <w:rFonts w:ascii="Century Gothic" w:eastAsia="Times New Roman" w:hAnsi="Century Gothic" w:cs="Times New Roman"/>
                <w:lang w:eastAsia="en-AU"/>
              </w:rPr>
              <w:t> </w:t>
            </w:r>
          </w:p>
          <w:p w14:paraId="37585455" w14:textId="77777777" w:rsidR="00FE46D0" w:rsidRPr="00FE46D0" w:rsidRDefault="00FE46D0" w:rsidP="00FE46D0">
            <w:pPr>
              <w:numPr>
                <w:ilvl w:val="0"/>
                <w:numId w:val="6"/>
              </w:numPr>
              <w:spacing w:after="0" w:line="240" w:lineRule="auto"/>
              <w:ind w:left="156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 xml:space="preserve">Partnerships between venues &amp; producers </w:t>
            </w:r>
            <w:proofErr w:type="gramStart"/>
            <w:r w:rsidRPr="00FE46D0">
              <w:rPr>
                <w:rFonts w:ascii="Century Gothic" w:eastAsia="Times New Roman" w:hAnsi="Century Gothic" w:cs="Times New Roman"/>
                <w:lang w:eastAsia="en-AU"/>
              </w:rPr>
              <w:t>strengthened</w:t>
            </w:r>
            <w:proofErr w:type="gramEnd"/>
            <w:r w:rsidRPr="00FE46D0">
              <w:rPr>
                <w:rFonts w:ascii="Century Gothic" w:eastAsia="Times New Roman" w:hAnsi="Century Gothic" w:cs="Times New Roman"/>
                <w:lang w:eastAsia="en-AU"/>
              </w:rPr>
              <w:t>  </w:t>
            </w:r>
          </w:p>
          <w:p w14:paraId="52A80F07" w14:textId="77777777" w:rsidR="00FE46D0" w:rsidRPr="00FE46D0" w:rsidRDefault="00FE46D0" w:rsidP="00FE46D0">
            <w:pPr>
              <w:numPr>
                <w:ilvl w:val="0"/>
                <w:numId w:val="6"/>
              </w:numPr>
              <w:spacing w:after="0" w:line="240" w:lineRule="auto"/>
              <w:ind w:left="156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 xml:space="preserve">New touring models and touring practice developed in the </w:t>
            </w:r>
            <w:proofErr w:type="gramStart"/>
            <w:r w:rsidRPr="00FE46D0">
              <w:rPr>
                <w:rFonts w:ascii="Century Gothic" w:eastAsia="Times New Roman" w:hAnsi="Century Gothic" w:cs="Times New Roman"/>
                <w:lang w:eastAsia="en-AU"/>
              </w:rPr>
              <w:t>state</w:t>
            </w:r>
            <w:proofErr w:type="gramEnd"/>
            <w:r w:rsidRPr="00FE46D0">
              <w:rPr>
                <w:rFonts w:ascii="Century Gothic" w:eastAsia="Times New Roman" w:hAnsi="Century Gothic" w:cs="Times New Roman"/>
                <w:lang w:eastAsia="en-AU"/>
              </w:rPr>
              <w:t>  </w:t>
            </w:r>
          </w:p>
          <w:p w14:paraId="14556AB2" w14:textId="77777777" w:rsidR="00FE46D0" w:rsidRPr="00FE46D0" w:rsidRDefault="00FE46D0" w:rsidP="00FE46D0">
            <w:pPr>
              <w:numPr>
                <w:ilvl w:val="0"/>
                <w:numId w:val="6"/>
              </w:numPr>
              <w:spacing w:after="0" w:line="240" w:lineRule="auto"/>
              <w:ind w:left="156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 xml:space="preserve">Relationship between touring supply and demand </w:t>
            </w:r>
            <w:proofErr w:type="gramStart"/>
            <w:r w:rsidRPr="00FE46D0">
              <w:rPr>
                <w:rFonts w:ascii="Century Gothic" w:eastAsia="Times New Roman" w:hAnsi="Century Gothic" w:cs="Times New Roman"/>
                <w:lang w:eastAsia="en-AU"/>
              </w:rPr>
              <w:t>improved</w:t>
            </w:r>
            <w:proofErr w:type="gramEnd"/>
            <w:r w:rsidRPr="00FE46D0">
              <w:rPr>
                <w:rFonts w:ascii="Century Gothic" w:eastAsia="Times New Roman" w:hAnsi="Century Gothic" w:cs="Times New Roman"/>
                <w:lang w:eastAsia="en-AU"/>
              </w:rPr>
              <w:t> </w:t>
            </w:r>
          </w:p>
          <w:p w14:paraId="2BEAD867" w14:textId="77777777" w:rsidR="00FE46D0" w:rsidRPr="00FE46D0" w:rsidRDefault="00FE46D0" w:rsidP="00FE46D0">
            <w:pPr>
              <w:numPr>
                <w:ilvl w:val="0"/>
                <w:numId w:val="6"/>
              </w:numPr>
              <w:spacing w:after="0" w:line="240" w:lineRule="auto"/>
              <w:ind w:left="156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 xml:space="preserve">More new performance works and public programs developed for </w:t>
            </w:r>
            <w:proofErr w:type="gramStart"/>
            <w:r w:rsidRPr="00FE46D0">
              <w:rPr>
                <w:rFonts w:ascii="Century Gothic" w:eastAsia="Times New Roman" w:hAnsi="Century Gothic" w:cs="Times New Roman"/>
                <w:lang w:eastAsia="en-AU"/>
              </w:rPr>
              <w:t>touring</w:t>
            </w:r>
            <w:proofErr w:type="gramEnd"/>
            <w:r w:rsidRPr="00FE46D0">
              <w:rPr>
                <w:rFonts w:ascii="Century Gothic" w:eastAsia="Times New Roman" w:hAnsi="Century Gothic" w:cs="Times New Roman"/>
                <w:lang w:eastAsia="en-AU"/>
              </w:rPr>
              <w:t> </w:t>
            </w:r>
          </w:p>
          <w:p w14:paraId="6B7CA18F" w14:textId="77777777" w:rsidR="00FE46D0" w:rsidRPr="00FE46D0" w:rsidRDefault="00FE46D0" w:rsidP="00FE46D0">
            <w:pPr>
              <w:spacing w:after="0" w:line="240" w:lineRule="auto"/>
              <w:ind w:left="1110"/>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274EE95B" w14:textId="77777777" w:rsidR="00FE46D0" w:rsidRPr="00FE46D0" w:rsidRDefault="00FE46D0" w:rsidP="00FE46D0">
            <w:pPr>
              <w:numPr>
                <w:ilvl w:val="0"/>
                <w:numId w:val="7"/>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b/>
                <w:bCs/>
                <w:lang w:eastAsia="en-AU"/>
              </w:rPr>
              <w:t>Sector resilience</w:t>
            </w:r>
            <w:r w:rsidRPr="00FE46D0">
              <w:rPr>
                <w:rFonts w:ascii="Century Gothic" w:eastAsia="Times New Roman" w:hAnsi="Century Gothic" w:cs="Times New Roman"/>
                <w:lang w:eastAsia="en-AU"/>
              </w:rPr>
              <w:t> </w:t>
            </w:r>
          </w:p>
          <w:p w14:paraId="195B0C05" w14:textId="77777777" w:rsidR="00FE46D0" w:rsidRPr="00FE46D0" w:rsidRDefault="00FE46D0" w:rsidP="00FE46D0">
            <w:pPr>
              <w:numPr>
                <w:ilvl w:val="0"/>
                <w:numId w:val="8"/>
              </w:numPr>
              <w:spacing w:after="0" w:line="240" w:lineRule="auto"/>
              <w:ind w:left="156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 xml:space="preserve">Existing investment in cultural production is </w:t>
            </w:r>
            <w:proofErr w:type="gramStart"/>
            <w:r w:rsidRPr="00FE46D0">
              <w:rPr>
                <w:rFonts w:ascii="Century Gothic" w:eastAsia="Times New Roman" w:hAnsi="Century Gothic" w:cs="Times New Roman"/>
                <w:lang w:eastAsia="en-AU"/>
              </w:rPr>
              <w:t>optimised</w:t>
            </w:r>
            <w:proofErr w:type="gramEnd"/>
            <w:r w:rsidRPr="00FE46D0">
              <w:rPr>
                <w:rFonts w:ascii="Century Gothic" w:eastAsia="Times New Roman" w:hAnsi="Century Gothic" w:cs="Times New Roman"/>
                <w:lang w:eastAsia="en-AU"/>
              </w:rPr>
              <w:t> </w:t>
            </w:r>
          </w:p>
          <w:p w14:paraId="54E8EBFD" w14:textId="6181FF23" w:rsidR="00FE46D0" w:rsidRPr="00FE46D0" w:rsidRDefault="00FE46D0" w:rsidP="00FE46D0">
            <w:pPr>
              <w:numPr>
                <w:ilvl w:val="0"/>
                <w:numId w:val="8"/>
              </w:numPr>
              <w:spacing w:after="0" w:line="240" w:lineRule="auto"/>
              <w:ind w:left="156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Employment for Tasmanian creatives increased </w:t>
            </w:r>
            <w:r>
              <w:rPr>
                <w:rFonts w:ascii="Century Gothic" w:eastAsia="Times New Roman" w:hAnsi="Century Gothic" w:cs="Times New Roman"/>
                <w:lang w:eastAsia="en-AU"/>
              </w:rPr>
              <w:br/>
            </w:r>
          </w:p>
          <w:p w14:paraId="06B23064" w14:textId="77777777" w:rsidR="00FE46D0" w:rsidRPr="00FE46D0" w:rsidRDefault="00FE46D0" w:rsidP="00FE46D0">
            <w:pPr>
              <w:numPr>
                <w:ilvl w:val="0"/>
                <w:numId w:val="8"/>
              </w:numPr>
              <w:spacing w:after="0" w:line="240" w:lineRule="auto"/>
              <w:ind w:left="156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Improved business sustainability for local producers </w:t>
            </w:r>
          </w:p>
          <w:p w14:paraId="7CF719E2" w14:textId="77777777" w:rsidR="00FE46D0" w:rsidRPr="00FE46D0" w:rsidRDefault="00FE46D0" w:rsidP="00FE46D0">
            <w:pPr>
              <w:numPr>
                <w:ilvl w:val="0"/>
                <w:numId w:val="8"/>
              </w:numPr>
              <w:spacing w:after="0" w:line="240" w:lineRule="auto"/>
              <w:ind w:left="156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lastRenderedPageBreak/>
              <w:t xml:space="preserve">The life of new Tasmanian professional performance work is </w:t>
            </w:r>
            <w:proofErr w:type="gramStart"/>
            <w:r w:rsidRPr="00FE46D0">
              <w:rPr>
                <w:rFonts w:ascii="Century Gothic" w:eastAsia="Times New Roman" w:hAnsi="Century Gothic" w:cs="Times New Roman"/>
                <w:lang w:eastAsia="en-AU"/>
              </w:rPr>
              <w:t>extended</w:t>
            </w:r>
            <w:proofErr w:type="gramEnd"/>
            <w:r w:rsidRPr="00FE46D0">
              <w:rPr>
                <w:rFonts w:ascii="Century Gothic" w:eastAsia="Times New Roman" w:hAnsi="Century Gothic" w:cs="Times New Roman"/>
                <w:lang w:eastAsia="en-AU"/>
              </w:rPr>
              <w:t> </w:t>
            </w:r>
          </w:p>
          <w:p w14:paraId="2EA8DDBA" w14:textId="77777777" w:rsidR="00FE46D0" w:rsidRPr="00FE46D0" w:rsidRDefault="00FE46D0" w:rsidP="00FE46D0">
            <w:pPr>
              <w:numPr>
                <w:ilvl w:val="0"/>
                <w:numId w:val="8"/>
              </w:numPr>
              <w:spacing w:after="0" w:line="240" w:lineRule="auto"/>
              <w:ind w:left="156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 xml:space="preserve">Touring expertise within the Tasmanian performing arts sector </w:t>
            </w:r>
            <w:proofErr w:type="gramStart"/>
            <w:r w:rsidRPr="00FE46D0">
              <w:rPr>
                <w:rFonts w:ascii="Century Gothic" w:eastAsia="Times New Roman" w:hAnsi="Century Gothic" w:cs="Times New Roman"/>
                <w:lang w:eastAsia="en-AU"/>
              </w:rPr>
              <w:t>increased</w:t>
            </w:r>
            <w:proofErr w:type="gramEnd"/>
            <w:r w:rsidRPr="00FE46D0">
              <w:rPr>
                <w:rFonts w:ascii="Century Gothic" w:eastAsia="Times New Roman" w:hAnsi="Century Gothic" w:cs="Times New Roman"/>
                <w:lang w:eastAsia="en-AU"/>
              </w:rPr>
              <w:t> </w:t>
            </w:r>
          </w:p>
          <w:p w14:paraId="1F4EEE55"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r w:rsidR="00FE46D0" w:rsidRPr="00FE46D0" w14:paraId="187137F5" w14:textId="77777777" w:rsidTr="00323BB7">
        <w:trPr>
          <w:trHeight w:val="300"/>
        </w:trPr>
        <w:tc>
          <w:tcPr>
            <w:tcW w:w="2358" w:type="dxa"/>
            <w:tcBorders>
              <w:top w:val="single" w:sz="6" w:space="0" w:color="auto"/>
              <w:left w:val="single" w:sz="6" w:space="0" w:color="auto"/>
              <w:bottom w:val="single" w:sz="6" w:space="0" w:color="auto"/>
              <w:right w:val="single" w:sz="6" w:space="0" w:color="auto"/>
            </w:tcBorders>
            <w:shd w:val="clear" w:color="auto" w:fill="auto"/>
            <w:hideMark/>
          </w:tcPr>
          <w:p w14:paraId="27451B9F" w14:textId="77777777" w:rsidR="00FE46D0" w:rsidRPr="00FE46D0" w:rsidRDefault="00FE46D0" w:rsidP="00FE46D0">
            <w:pPr>
              <w:numPr>
                <w:ilvl w:val="0"/>
                <w:numId w:val="9"/>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b/>
                <w:bCs/>
                <w:lang w:eastAsia="en-AU"/>
              </w:rPr>
              <w:lastRenderedPageBreak/>
              <w:t>Eligible costs</w:t>
            </w:r>
            <w:r w:rsidRPr="00FE46D0">
              <w:rPr>
                <w:rFonts w:ascii="Century Gothic" w:eastAsia="Times New Roman" w:hAnsi="Century Gothic" w:cs="Times New Roman"/>
                <w:lang w:eastAsia="en-AU"/>
              </w:rPr>
              <w:t> </w:t>
            </w:r>
          </w:p>
        </w:tc>
        <w:tc>
          <w:tcPr>
            <w:tcW w:w="6652" w:type="dxa"/>
            <w:tcBorders>
              <w:top w:val="single" w:sz="6" w:space="0" w:color="auto"/>
              <w:left w:val="single" w:sz="6" w:space="0" w:color="auto"/>
              <w:bottom w:val="single" w:sz="6" w:space="0" w:color="auto"/>
              <w:right w:val="single" w:sz="6" w:space="0" w:color="auto"/>
            </w:tcBorders>
            <w:shd w:val="clear" w:color="auto" w:fill="auto"/>
            <w:hideMark/>
          </w:tcPr>
          <w:p w14:paraId="21415950"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Touring &amp; tour development costs:</w:t>
            </w:r>
            <w:r w:rsidRPr="00FE46D0">
              <w:rPr>
                <w:rFonts w:ascii="Century Gothic" w:eastAsia="Times New Roman" w:hAnsi="Century Gothic" w:cs="Times New Roman"/>
                <w:lang w:eastAsia="en-AU"/>
              </w:rPr>
              <w:t> </w:t>
            </w:r>
          </w:p>
          <w:p w14:paraId="630C0E87" w14:textId="77777777" w:rsidR="00FE46D0" w:rsidRPr="00FE46D0" w:rsidRDefault="00FE46D0" w:rsidP="00FE46D0">
            <w:pPr>
              <w:numPr>
                <w:ilvl w:val="0"/>
                <w:numId w:val="10"/>
              </w:numPr>
              <w:spacing w:after="0" w:line="240" w:lineRule="auto"/>
              <w:ind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Tour manager / co-ordinator  </w:t>
            </w:r>
          </w:p>
          <w:p w14:paraId="60964149" w14:textId="77777777" w:rsidR="00FE46D0" w:rsidRPr="00FE46D0" w:rsidRDefault="00FE46D0" w:rsidP="00FE46D0">
            <w:pPr>
              <w:numPr>
                <w:ilvl w:val="0"/>
                <w:numId w:val="10"/>
              </w:numPr>
              <w:spacing w:after="0" w:line="240" w:lineRule="auto"/>
              <w:ind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Set construction / development for touring – if required  </w:t>
            </w:r>
          </w:p>
          <w:p w14:paraId="7F536B1A" w14:textId="77777777" w:rsidR="00FE46D0" w:rsidRPr="00FE46D0" w:rsidRDefault="00FE46D0" w:rsidP="00FE46D0">
            <w:pPr>
              <w:numPr>
                <w:ilvl w:val="0"/>
                <w:numId w:val="10"/>
              </w:numPr>
              <w:spacing w:after="0" w:line="240" w:lineRule="auto"/>
              <w:ind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Van / vehicle hire – road travel costs </w:t>
            </w:r>
          </w:p>
          <w:p w14:paraId="3E40BFA1" w14:textId="77777777" w:rsidR="00FE46D0" w:rsidRPr="00FE46D0" w:rsidRDefault="00FE46D0" w:rsidP="00FE46D0">
            <w:pPr>
              <w:numPr>
                <w:ilvl w:val="0"/>
                <w:numId w:val="10"/>
              </w:numPr>
              <w:spacing w:after="0" w:line="240" w:lineRule="auto"/>
              <w:ind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Freight </w:t>
            </w:r>
          </w:p>
          <w:p w14:paraId="55044EA4" w14:textId="77777777" w:rsidR="00FE46D0" w:rsidRPr="00FE46D0" w:rsidRDefault="00FE46D0" w:rsidP="00FE46D0">
            <w:pPr>
              <w:numPr>
                <w:ilvl w:val="0"/>
                <w:numId w:val="10"/>
              </w:numPr>
              <w:spacing w:after="0" w:line="240" w:lineRule="auto"/>
              <w:ind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Accommodation costs  </w:t>
            </w:r>
          </w:p>
          <w:p w14:paraId="2149CA8A" w14:textId="77777777" w:rsidR="00FE46D0" w:rsidRPr="00FE46D0" w:rsidRDefault="00FE46D0" w:rsidP="00FE46D0">
            <w:pPr>
              <w:numPr>
                <w:ilvl w:val="0"/>
                <w:numId w:val="10"/>
              </w:numPr>
              <w:spacing w:after="0" w:line="240" w:lineRule="auto"/>
              <w:ind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Per diems / LAHA </w:t>
            </w:r>
          </w:p>
          <w:p w14:paraId="26EBC542" w14:textId="77777777" w:rsidR="00FE46D0" w:rsidRPr="00FE46D0" w:rsidRDefault="00FE46D0" w:rsidP="00FE46D0">
            <w:pPr>
              <w:numPr>
                <w:ilvl w:val="0"/>
                <w:numId w:val="10"/>
              </w:numPr>
              <w:spacing w:after="0" w:line="240" w:lineRule="auto"/>
              <w:ind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Company costs (at an agreed rate per week)  </w:t>
            </w:r>
          </w:p>
          <w:p w14:paraId="3DFB4680" w14:textId="77777777" w:rsidR="00FE46D0" w:rsidRPr="00FE46D0" w:rsidRDefault="00FE46D0" w:rsidP="00FE46D0">
            <w:pPr>
              <w:numPr>
                <w:ilvl w:val="0"/>
                <w:numId w:val="10"/>
              </w:numPr>
              <w:spacing w:after="0" w:line="240" w:lineRule="auto"/>
              <w:ind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Development of materials / images for touring etc + marketing contribution  </w:t>
            </w:r>
          </w:p>
          <w:p w14:paraId="6BCC67F3" w14:textId="77777777" w:rsidR="00FE46D0" w:rsidRPr="00FE46D0" w:rsidRDefault="00FE46D0" w:rsidP="00FE46D0">
            <w:pPr>
              <w:numPr>
                <w:ilvl w:val="0"/>
                <w:numId w:val="10"/>
              </w:numPr>
              <w:spacing w:after="0" w:line="240" w:lineRule="auto"/>
              <w:ind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1 week rehearsal / redevelopment, if required </w:t>
            </w:r>
          </w:p>
          <w:p w14:paraId="1BBCD21C" w14:textId="77777777" w:rsidR="00FE46D0" w:rsidRPr="00FE46D0" w:rsidRDefault="00FE46D0" w:rsidP="00FE46D0">
            <w:pPr>
              <w:numPr>
                <w:ilvl w:val="0"/>
                <w:numId w:val="10"/>
              </w:numPr>
              <w:spacing w:after="0" w:line="240" w:lineRule="auto"/>
              <w:ind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Public engagement programs </w:t>
            </w:r>
          </w:p>
          <w:p w14:paraId="35D54753" w14:textId="77777777" w:rsidR="00FE46D0" w:rsidRPr="00FE46D0" w:rsidRDefault="00FE46D0" w:rsidP="00FE46D0">
            <w:pPr>
              <w:numPr>
                <w:ilvl w:val="0"/>
                <w:numId w:val="10"/>
              </w:numPr>
              <w:spacing w:after="0" w:line="240" w:lineRule="auto"/>
              <w:ind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Professional development programs that support touring in Tasmania, and market development opportunities for Tasmanian touring productions </w:t>
            </w:r>
          </w:p>
          <w:p w14:paraId="521E1C1C"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682939A8" w14:textId="77777777" w:rsidR="00FE46D0" w:rsidRPr="00FE46D0" w:rsidRDefault="00FE46D0" w:rsidP="00FE46D0">
            <w:pPr>
              <w:shd w:val="clear" w:color="auto" w:fill="E7E6E6"/>
              <w:spacing w:after="0" w:line="240" w:lineRule="auto"/>
              <w:ind w:left="-30"/>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Ineligible company costs </w:t>
            </w:r>
            <w:r w:rsidRPr="00FE46D0">
              <w:rPr>
                <w:rFonts w:ascii="Century Gothic" w:eastAsia="Times New Roman" w:hAnsi="Century Gothic" w:cs="Times New Roman"/>
                <w:lang w:eastAsia="en-AU"/>
              </w:rPr>
              <w:t> </w:t>
            </w:r>
          </w:p>
          <w:p w14:paraId="1095D9EB" w14:textId="77777777" w:rsidR="00FE46D0" w:rsidRPr="00FE46D0" w:rsidRDefault="00FE46D0" w:rsidP="00FE46D0">
            <w:pPr>
              <w:numPr>
                <w:ilvl w:val="0"/>
                <w:numId w:val="11"/>
              </w:numPr>
              <w:shd w:val="clear" w:color="auto" w:fill="E7E6E6"/>
              <w:spacing w:after="0" w:line="240" w:lineRule="auto"/>
              <w:ind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 xml:space="preserve">Initial development or initial season </w:t>
            </w:r>
            <w:proofErr w:type="spellStart"/>
            <w:r w:rsidRPr="00FE46D0">
              <w:rPr>
                <w:rFonts w:ascii="Century Gothic" w:eastAsia="Times New Roman" w:hAnsi="Century Gothic" w:cs="Times New Roman"/>
                <w:lang w:eastAsia="en-AU"/>
              </w:rPr>
              <w:t>costs</w:t>
            </w:r>
            <w:r w:rsidRPr="00FE46D0">
              <w:rPr>
                <w:rFonts w:ascii="Century Gothic" w:eastAsia="Times New Roman" w:hAnsi="Century Gothic" w:cs="Times New Roman"/>
                <w:sz w:val="17"/>
                <w:szCs w:val="17"/>
                <w:vertAlign w:val="superscript"/>
                <w:lang w:eastAsia="en-AU"/>
              </w:rPr>
              <w:t>i</w:t>
            </w:r>
            <w:proofErr w:type="spellEnd"/>
            <w:r w:rsidRPr="00FE46D0">
              <w:rPr>
                <w:rFonts w:ascii="Century Gothic" w:eastAsia="Times New Roman" w:hAnsi="Century Gothic" w:cs="Times New Roman"/>
                <w:lang w:eastAsia="en-AU"/>
              </w:rPr>
              <w:t> </w:t>
            </w:r>
          </w:p>
          <w:p w14:paraId="5FD5D7D3" w14:textId="77777777" w:rsidR="00FE46D0" w:rsidRPr="00FE46D0" w:rsidRDefault="00FE46D0" w:rsidP="00FE46D0">
            <w:pPr>
              <w:numPr>
                <w:ilvl w:val="0"/>
                <w:numId w:val="11"/>
              </w:numPr>
              <w:shd w:val="clear" w:color="auto" w:fill="E7E6E6"/>
              <w:spacing w:after="0" w:line="240" w:lineRule="auto"/>
              <w:ind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 xml:space="preserve">Ongoing creative costs associated with the </w:t>
            </w:r>
            <w:proofErr w:type="gramStart"/>
            <w:r w:rsidRPr="00FE46D0">
              <w:rPr>
                <w:rFonts w:ascii="Century Gothic" w:eastAsia="Times New Roman" w:hAnsi="Century Gothic" w:cs="Times New Roman"/>
                <w:lang w:eastAsia="en-AU"/>
              </w:rPr>
              <w:t>tour</w:t>
            </w:r>
            <w:proofErr w:type="gramEnd"/>
            <w:r w:rsidRPr="00FE46D0">
              <w:rPr>
                <w:rFonts w:ascii="Century Gothic" w:eastAsia="Times New Roman" w:hAnsi="Century Gothic" w:cs="Times New Roman"/>
                <w:lang w:eastAsia="en-AU"/>
              </w:rPr>
              <w:t> </w:t>
            </w:r>
          </w:p>
          <w:p w14:paraId="29C5901F" w14:textId="77777777" w:rsidR="00FE46D0" w:rsidRPr="00FE46D0" w:rsidRDefault="00FE46D0" w:rsidP="00FE46D0">
            <w:pPr>
              <w:numPr>
                <w:ilvl w:val="0"/>
                <w:numId w:val="11"/>
              </w:numPr>
              <w:shd w:val="clear" w:color="auto" w:fill="E7E6E6"/>
              <w:spacing w:after="0" w:line="240" w:lineRule="auto"/>
              <w:ind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Royalties  </w:t>
            </w:r>
          </w:p>
          <w:p w14:paraId="1B36C044" w14:textId="77777777" w:rsidR="00FE46D0" w:rsidRPr="00FE46D0" w:rsidRDefault="00FE46D0" w:rsidP="00FE46D0">
            <w:pPr>
              <w:numPr>
                <w:ilvl w:val="0"/>
                <w:numId w:val="11"/>
              </w:numPr>
              <w:shd w:val="clear" w:color="auto" w:fill="E7E6E6"/>
              <w:spacing w:after="0" w:line="240" w:lineRule="auto"/>
              <w:ind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Licenses  </w:t>
            </w:r>
          </w:p>
          <w:p w14:paraId="1E7AC3BA" w14:textId="77777777" w:rsidR="00FE46D0" w:rsidRPr="00FE46D0" w:rsidRDefault="00FE46D0" w:rsidP="00FE46D0">
            <w:pPr>
              <w:shd w:val="clear" w:color="auto" w:fill="E7E6E6"/>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66B373EF" w14:textId="77777777" w:rsidR="00FE46D0" w:rsidRPr="00FE46D0" w:rsidRDefault="00FE46D0" w:rsidP="00FE46D0">
            <w:pPr>
              <w:shd w:val="clear" w:color="auto" w:fill="E7E6E6"/>
              <w:spacing w:after="0" w:line="240" w:lineRule="auto"/>
              <w:ind w:left="-30"/>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Ineligible venue costs </w:t>
            </w:r>
            <w:r w:rsidRPr="00FE46D0">
              <w:rPr>
                <w:rFonts w:ascii="Century Gothic" w:eastAsia="Times New Roman" w:hAnsi="Century Gothic" w:cs="Times New Roman"/>
                <w:lang w:eastAsia="en-AU"/>
              </w:rPr>
              <w:t> </w:t>
            </w:r>
          </w:p>
          <w:p w14:paraId="0D738EF7" w14:textId="77777777" w:rsidR="00FE46D0" w:rsidRPr="00FE46D0" w:rsidRDefault="00FE46D0" w:rsidP="00FE46D0">
            <w:pPr>
              <w:numPr>
                <w:ilvl w:val="0"/>
                <w:numId w:val="12"/>
              </w:numPr>
              <w:shd w:val="clear" w:color="auto" w:fill="E7E6E6"/>
              <w:spacing w:after="0" w:line="240" w:lineRule="auto"/>
              <w:ind w:left="645"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Hire of venue / utilities and service charges  </w:t>
            </w:r>
          </w:p>
          <w:p w14:paraId="254045DD" w14:textId="77777777" w:rsidR="00FE46D0" w:rsidRPr="00FE46D0" w:rsidRDefault="00FE46D0" w:rsidP="00FE46D0">
            <w:pPr>
              <w:numPr>
                <w:ilvl w:val="0"/>
                <w:numId w:val="12"/>
              </w:numPr>
              <w:shd w:val="clear" w:color="auto" w:fill="E7E6E6"/>
              <w:spacing w:after="0" w:line="240" w:lineRule="auto"/>
              <w:ind w:left="645"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FOH / BOH charges  </w:t>
            </w:r>
          </w:p>
          <w:p w14:paraId="2DC5089A" w14:textId="77777777" w:rsidR="00FE46D0" w:rsidRPr="00FE46D0" w:rsidRDefault="00FE46D0" w:rsidP="00FE46D0">
            <w:pPr>
              <w:numPr>
                <w:ilvl w:val="0"/>
                <w:numId w:val="12"/>
              </w:numPr>
              <w:shd w:val="clear" w:color="auto" w:fill="E7E6E6"/>
              <w:spacing w:after="0" w:line="240" w:lineRule="auto"/>
              <w:ind w:left="645"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Ticketing  </w:t>
            </w:r>
          </w:p>
          <w:p w14:paraId="7AE7C333" w14:textId="77777777" w:rsidR="00FE46D0" w:rsidRPr="00FE46D0" w:rsidRDefault="00FE46D0" w:rsidP="00FE46D0">
            <w:pPr>
              <w:numPr>
                <w:ilvl w:val="0"/>
                <w:numId w:val="12"/>
              </w:numPr>
              <w:shd w:val="clear" w:color="auto" w:fill="E7E6E6"/>
              <w:spacing w:after="0" w:line="240" w:lineRule="auto"/>
              <w:ind w:left="645"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Marketing co-ordination for individual venues </w:t>
            </w:r>
          </w:p>
          <w:p w14:paraId="283871C4"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r w:rsidR="00FE46D0" w:rsidRPr="00FE46D0" w14:paraId="773C699B" w14:textId="77777777" w:rsidTr="00323BB7">
        <w:trPr>
          <w:trHeight w:val="300"/>
        </w:trPr>
        <w:tc>
          <w:tcPr>
            <w:tcW w:w="2358" w:type="dxa"/>
            <w:tcBorders>
              <w:top w:val="single" w:sz="6" w:space="0" w:color="auto"/>
              <w:left w:val="single" w:sz="6" w:space="0" w:color="auto"/>
              <w:bottom w:val="single" w:sz="6" w:space="0" w:color="auto"/>
              <w:right w:val="single" w:sz="6" w:space="0" w:color="auto"/>
            </w:tcBorders>
            <w:shd w:val="clear" w:color="auto" w:fill="auto"/>
            <w:hideMark/>
          </w:tcPr>
          <w:p w14:paraId="4A7C7DFB" w14:textId="77777777" w:rsidR="00FE46D0" w:rsidRPr="00FE46D0" w:rsidRDefault="00FE46D0" w:rsidP="00FE46D0">
            <w:pPr>
              <w:numPr>
                <w:ilvl w:val="0"/>
                <w:numId w:val="13"/>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b/>
                <w:bCs/>
                <w:lang w:eastAsia="en-AU"/>
              </w:rPr>
              <w:t>Eligible projects</w:t>
            </w:r>
            <w:r w:rsidRPr="00FE46D0">
              <w:rPr>
                <w:rFonts w:ascii="Century Gothic" w:eastAsia="Times New Roman" w:hAnsi="Century Gothic" w:cs="Times New Roman"/>
                <w:lang w:eastAsia="en-AU"/>
              </w:rPr>
              <w:t> </w:t>
            </w:r>
          </w:p>
        </w:tc>
        <w:tc>
          <w:tcPr>
            <w:tcW w:w="6652" w:type="dxa"/>
            <w:tcBorders>
              <w:top w:val="single" w:sz="6" w:space="0" w:color="auto"/>
              <w:left w:val="single" w:sz="6" w:space="0" w:color="auto"/>
              <w:bottom w:val="single" w:sz="6" w:space="0" w:color="auto"/>
              <w:right w:val="single" w:sz="6" w:space="0" w:color="auto"/>
            </w:tcBorders>
            <w:shd w:val="clear" w:color="auto" w:fill="auto"/>
            <w:hideMark/>
          </w:tcPr>
          <w:p w14:paraId="24F9E711" w14:textId="77777777" w:rsidR="00FE46D0" w:rsidRPr="00FE46D0" w:rsidRDefault="00FE46D0" w:rsidP="00FE46D0">
            <w:pPr>
              <w:numPr>
                <w:ilvl w:val="0"/>
                <w:numId w:val="14"/>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b/>
                <w:bCs/>
                <w:lang w:eastAsia="en-AU"/>
              </w:rPr>
              <w:t>Tour professional performing arts productions</w:t>
            </w:r>
            <w:r w:rsidRPr="00FE46D0">
              <w:rPr>
                <w:rFonts w:ascii="Century Gothic" w:eastAsia="Times New Roman" w:hAnsi="Century Gothic" w:cs="Times New Roman"/>
                <w:lang w:eastAsia="en-AU"/>
              </w:rPr>
              <w:t xml:space="preserve"> – professional being determined as a fully waged company, or verifiable equity share agreement. </w:t>
            </w:r>
          </w:p>
          <w:p w14:paraId="22224BB2" w14:textId="77777777" w:rsidR="00FE46D0" w:rsidRPr="00FE46D0" w:rsidRDefault="00FE46D0" w:rsidP="00FE46D0">
            <w:pPr>
              <w:numPr>
                <w:ilvl w:val="0"/>
                <w:numId w:val="14"/>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b/>
                <w:bCs/>
                <w:lang w:eastAsia="en-AU"/>
              </w:rPr>
              <w:t>Public engagement programs</w:t>
            </w:r>
            <w:r w:rsidRPr="00FE46D0">
              <w:rPr>
                <w:rFonts w:ascii="Century Gothic" w:eastAsia="Times New Roman" w:hAnsi="Century Gothic" w:cs="Times New Roman"/>
                <w:lang w:eastAsia="en-AU"/>
              </w:rPr>
              <w:t xml:space="preserve"> – such as community workshops or consultation, aimed at developing local participation, and audiences for visiting </w:t>
            </w:r>
            <w:proofErr w:type="gramStart"/>
            <w:r w:rsidRPr="00FE46D0">
              <w:rPr>
                <w:rFonts w:ascii="Century Gothic" w:eastAsia="Times New Roman" w:hAnsi="Century Gothic" w:cs="Times New Roman"/>
                <w:lang w:eastAsia="en-AU"/>
              </w:rPr>
              <w:t>companies</w:t>
            </w:r>
            <w:proofErr w:type="gramEnd"/>
            <w:r w:rsidRPr="00FE46D0">
              <w:rPr>
                <w:rFonts w:ascii="Century Gothic" w:eastAsia="Times New Roman" w:hAnsi="Century Gothic" w:cs="Times New Roman"/>
                <w:lang w:eastAsia="en-AU"/>
              </w:rPr>
              <w:t> </w:t>
            </w:r>
          </w:p>
          <w:p w14:paraId="18BEC14F" w14:textId="77777777" w:rsidR="00FE46D0" w:rsidRPr="00FE46D0" w:rsidRDefault="00FE46D0" w:rsidP="00FE46D0">
            <w:pPr>
              <w:numPr>
                <w:ilvl w:val="0"/>
                <w:numId w:val="14"/>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b/>
                <w:bCs/>
                <w:lang w:eastAsia="en-AU"/>
              </w:rPr>
              <w:t>Professional development programs</w:t>
            </w:r>
            <w:r w:rsidRPr="00FE46D0">
              <w:rPr>
                <w:rFonts w:ascii="Century Gothic" w:eastAsia="Times New Roman" w:hAnsi="Century Gothic" w:cs="Times New Roman"/>
                <w:lang w:eastAsia="en-AU"/>
              </w:rPr>
              <w:t xml:space="preserve"> that support tour development in Tasmania, or tour market development opportunities for Tasmanian projects. </w:t>
            </w:r>
          </w:p>
          <w:p w14:paraId="690ABEC6" w14:textId="77777777" w:rsidR="00FE46D0" w:rsidRPr="00FE46D0" w:rsidRDefault="00FE46D0" w:rsidP="00FE46D0">
            <w:pPr>
              <w:spacing w:after="0" w:line="240" w:lineRule="auto"/>
              <w:ind w:left="360"/>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5C45B248" w14:textId="77777777" w:rsidR="00FE46D0" w:rsidRPr="00FE46D0" w:rsidRDefault="00FE46D0" w:rsidP="00FE46D0">
            <w:pPr>
              <w:spacing w:after="0" w:line="240" w:lineRule="auto"/>
              <w:ind w:left="360"/>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Projects must be:</w:t>
            </w:r>
            <w:r w:rsidRPr="00FE46D0">
              <w:rPr>
                <w:rFonts w:ascii="Century Gothic" w:eastAsia="Times New Roman" w:hAnsi="Century Gothic" w:cs="Times New Roman"/>
                <w:lang w:eastAsia="en-AU"/>
              </w:rPr>
              <w:t> </w:t>
            </w:r>
          </w:p>
          <w:p w14:paraId="78D553C3" w14:textId="77777777" w:rsidR="00FE46D0" w:rsidRPr="00FE46D0" w:rsidRDefault="00FE46D0" w:rsidP="00FE46D0">
            <w:pPr>
              <w:numPr>
                <w:ilvl w:val="0"/>
                <w:numId w:val="15"/>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 xml:space="preserve">Made in Tasmania or engage Tasmanian creative </w:t>
            </w:r>
            <w:proofErr w:type="gramStart"/>
            <w:r w:rsidRPr="00FE46D0">
              <w:rPr>
                <w:rFonts w:ascii="Century Gothic" w:eastAsia="Times New Roman" w:hAnsi="Century Gothic" w:cs="Times New Roman"/>
                <w:lang w:eastAsia="en-AU"/>
              </w:rPr>
              <w:t>leads</w:t>
            </w:r>
            <w:proofErr w:type="gramEnd"/>
            <w:r w:rsidRPr="00FE46D0">
              <w:rPr>
                <w:rFonts w:ascii="Century Gothic" w:eastAsia="Times New Roman" w:hAnsi="Century Gothic" w:cs="Times New Roman"/>
                <w:lang w:eastAsia="en-AU"/>
              </w:rPr>
              <w:t> </w:t>
            </w:r>
          </w:p>
          <w:p w14:paraId="2AFB575A" w14:textId="77777777" w:rsidR="00FE46D0" w:rsidRPr="00FE46D0" w:rsidRDefault="00FE46D0" w:rsidP="00FE46D0">
            <w:pPr>
              <w:numPr>
                <w:ilvl w:val="0"/>
                <w:numId w:val="16"/>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Presented by TPAC in at least two regions, defined as: </w:t>
            </w:r>
          </w:p>
          <w:p w14:paraId="0752E6C0" w14:textId="77777777" w:rsidR="00FE46D0" w:rsidRPr="00FE46D0" w:rsidRDefault="00FE46D0" w:rsidP="00FE46D0">
            <w:pPr>
              <w:numPr>
                <w:ilvl w:val="0"/>
                <w:numId w:val="17"/>
              </w:numPr>
              <w:spacing w:after="0" w:line="240" w:lineRule="auto"/>
              <w:ind w:left="192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 xml:space="preserve">Northwest – represented by </w:t>
            </w:r>
            <w:proofErr w:type="spellStart"/>
            <w:r w:rsidRPr="00FE46D0">
              <w:rPr>
                <w:rFonts w:ascii="Century Gothic" w:eastAsia="Times New Roman" w:hAnsi="Century Gothic" w:cs="Times New Roman"/>
                <w:lang w:eastAsia="en-AU"/>
              </w:rPr>
              <w:t>paranaple</w:t>
            </w:r>
            <w:proofErr w:type="spellEnd"/>
            <w:r w:rsidRPr="00FE46D0">
              <w:rPr>
                <w:rFonts w:ascii="Century Gothic" w:eastAsia="Times New Roman" w:hAnsi="Century Gothic" w:cs="Times New Roman"/>
                <w:lang w:eastAsia="en-AU"/>
              </w:rPr>
              <w:t xml:space="preserve"> arts centre and Burnie Arts </w:t>
            </w:r>
          </w:p>
          <w:p w14:paraId="126AF911" w14:textId="77777777" w:rsidR="00FE46D0" w:rsidRPr="00FE46D0" w:rsidRDefault="00FE46D0" w:rsidP="00FE46D0">
            <w:pPr>
              <w:numPr>
                <w:ilvl w:val="0"/>
                <w:numId w:val="17"/>
              </w:numPr>
              <w:spacing w:after="0" w:line="240" w:lineRule="auto"/>
              <w:ind w:left="192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North – represented by Theatre North </w:t>
            </w:r>
          </w:p>
          <w:p w14:paraId="2CE1C630" w14:textId="77777777" w:rsidR="00FE46D0" w:rsidRPr="00FE46D0" w:rsidRDefault="00FE46D0" w:rsidP="00FE46D0">
            <w:pPr>
              <w:numPr>
                <w:ilvl w:val="0"/>
                <w:numId w:val="17"/>
              </w:numPr>
              <w:spacing w:after="0" w:line="240" w:lineRule="auto"/>
              <w:ind w:left="192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South – represented by the Theatre Royal </w:t>
            </w:r>
          </w:p>
          <w:p w14:paraId="6C7CDE13"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0D60796A" w14:textId="77777777" w:rsidR="00FE46D0" w:rsidRPr="00FE46D0" w:rsidRDefault="00FE46D0" w:rsidP="00FE46D0">
            <w:pPr>
              <w:spacing w:after="0" w:line="240" w:lineRule="auto"/>
              <w:ind w:left="720"/>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i/>
                <w:iCs/>
                <w:lang w:eastAsia="en-AU"/>
              </w:rPr>
              <w:t>Additional venues:</w:t>
            </w:r>
            <w:r w:rsidRPr="00FE46D0">
              <w:rPr>
                <w:rFonts w:ascii="Century Gothic" w:eastAsia="Times New Roman" w:hAnsi="Century Gothic" w:cs="Times New Roman"/>
                <w:lang w:eastAsia="en-AU"/>
              </w:rPr>
              <w:t> </w:t>
            </w:r>
          </w:p>
          <w:p w14:paraId="491E8A62" w14:textId="77777777" w:rsidR="00FE46D0" w:rsidRPr="00FE46D0" w:rsidRDefault="00FE46D0" w:rsidP="00FE46D0">
            <w:pPr>
              <w:spacing w:after="0" w:line="240" w:lineRule="auto"/>
              <w:ind w:left="720"/>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i/>
                <w:iCs/>
                <w:lang w:eastAsia="en-AU"/>
              </w:rPr>
              <w:lastRenderedPageBreak/>
              <w:t>Some venues share a “sphere of influence” in their region – allowing the Fund to be used to support presentations or co-presentations in satellite venues and locations.</w:t>
            </w:r>
            <w:r w:rsidRPr="00FE46D0">
              <w:rPr>
                <w:rFonts w:ascii="Century Gothic" w:eastAsia="Times New Roman" w:hAnsi="Century Gothic" w:cs="Times New Roman"/>
                <w:lang w:eastAsia="en-AU"/>
              </w:rPr>
              <w:t> </w:t>
            </w:r>
          </w:p>
          <w:p w14:paraId="33AFB841"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alibri" w:eastAsia="Times New Roman" w:hAnsi="Calibri" w:cs="Calibri"/>
                <w:sz w:val="24"/>
                <w:szCs w:val="24"/>
                <w:lang w:eastAsia="en-AU"/>
              </w:rPr>
              <w:t> </w:t>
            </w:r>
          </w:p>
        </w:tc>
      </w:tr>
      <w:tr w:rsidR="00FE46D0" w:rsidRPr="00FE46D0" w14:paraId="640D243F" w14:textId="77777777" w:rsidTr="00323BB7">
        <w:trPr>
          <w:trHeight w:val="300"/>
        </w:trPr>
        <w:tc>
          <w:tcPr>
            <w:tcW w:w="2358" w:type="dxa"/>
            <w:tcBorders>
              <w:top w:val="single" w:sz="6" w:space="0" w:color="auto"/>
              <w:left w:val="single" w:sz="6" w:space="0" w:color="auto"/>
              <w:bottom w:val="single" w:sz="6" w:space="0" w:color="auto"/>
              <w:right w:val="single" w:sz="6" w:space="0" w:color="auto"/>
            </w:tcBorders>
            <w:shd w:val="clear" w:color="auto" w:fill="auto"/>
            <w:hideMark/>
          </w:tcPr>
          <w:p w14:paraId="63AC50E6" w14:textId="77777777" w:rsidR="00FE46D0" w:rsidRPr="00FE46D0" w:rsidRDefault="00FE46D0" w:rsidP="00FE46D0">
            <w:pPr>
              <w:numPr>
                <w:ilvl w:val="0"/>
                <w:numId w:val="18"/>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b/>
                <w:bCs/>
                <w:lang w:eastAsia="en-AU"/>
              </w:rPr>
              <w:lastRenderedPageBreak/>
              <w:t>Eligible recipients </w:t>
            </w:r>
            <w:r w:rsidRPr="00FE46D0">
              <w:rPr>
                <w:rFonts w:ascii="Century Gothic" w:eastAsia="Times New Roman" w:hAnsi="Century Gothic" w:cs="Times New Roman"/>
                <w:lang w:eastAsia="en-AU"/>
              </w:rPr>
              <w:t> </w:t>
            </w:r>
          </w:p>
        </w:tc>
        <w:tc>
          <w:tcPr>
            <w:tcW w:w="6652" w:type="dxa"/>
            <w:tcBorders>
              <w:top w:val="single" w:sz="6" w:space="0" w:color="auto"/>
              <w:left w:val="single" w:sz="6" w:space="0" w:color="auto"/>
              <w:bottom w:val="single" w:sz="6" w:space="0" w:color="auto"/>
              <w:right w:val="single" w:sz="6" w:space="0" w:color="auto"/>
            </w:tcBorders>
            <w:shd w:val="clear" w:color="auto" w:fill="auto"/>
            <w:hideMark/>
          </w:tcPr>
          <w:p w14:paraId="64A86F7A" w14:textId="77777777" w:rsidR="00FE46D0" w:rsidRPr="00FE46D0" w:rsidRDefault="00FE46D0" w:rsidP="00FE46D0">
            <w:pPr>
              <w:numPr>
                <w:ilvl w:val="0"/>
                <w:numId w:val="19"/>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TPAC venues </w:t>
            </w:r>
          </w:p>
          <w:p w14:paraId="2CC9990D" w14:textId="77777777" w:rsidR="00FE46D0" w:rsidRPr="00FE46D0" w:rsidRDefault="00FE46D0" w:rsidP="00FE46D0">
            <w:pPr>
              <w:numPr>
                <w:ilvl w:val="0"/>
                <w:numId w:val="19"/>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Tour producers </w:t>
            </w:r>
          </w:p>
          <w:p w14:paraId="4D01599E" w14:textId="77777777" w:rsidR="00FE46D0" w:rsidRPr="00FE46D0" w:rsidRDefault="00FE46D0" w:rsidP="00FE46D0">
            <w:pPr>
              <w:numPr>
                <w:ilvl w:val="0"/>
                <w:numId w:val="19"/>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Independent producers  </w:t>
            </w:r>
          </w:p>
          <w:p w14:paraId="47D7F0B1" w14:textId="77777777" w:rsidR="00FE46D0" w:rsidRPr="00FE46D0" w:rsidRDefault="00FE46D0" w:rsidP="00FE46D0">
            <w:pPr>
              <w:numPr>
                <w:ilvl w:val="0"/>
                <w:numId w:val="19"/>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Individual artists </w:t>
            </w:r>
          </w:p>
          <w:p w14:paraId="42399E87" w14:textId="77777777" w:rsidR="00FE46D0" w:rsidRPr="00FE46D0" w:rsidRDefault="00FE46D0" w:rsidP="00FE46D0">
            <w:pPr>
              <w:numPr>
                <w:ilvl w:val="0"/>
                <w:numId w:val="19"/>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Arts organisations </w:t>
            </w:r>
          </w:p>
          <w:p w14:paraId="37836DEC" w14:textId="77777777" w:rsidR="00FE46D0" w:rsidRPr="00FE46D0" w:rsidRDefault="00FE46D0" w:rsidP="00FE46D0">
            <w:pPr>
              <w:numPr>
                <w:ilvl w:val="0"/>
                <w:numId w:val="19"/>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Community groups </w:t>
            </w:r>
          </w:p>
          <w:p w14:paraId="481CB826" w14:textId="77777777" w:rsidR="00FE46D0" w:rsidRPr="00FE46D0" w:rsidRDefault="00FE46D0" w:rsidP="00FE46D0">
            <w:pPr>
              <w:numPr>
                <w:ilvl w:val="0"/>
                <w:numId w:val="19"/>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Festivals &amp; other presenters/venues </w:t>
            </w:r>
          </w:p>
          <w:p w14:paraId="10D1533D"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4972FEEF"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All recipients must be nominated or supported by a TPAC venue. </w:t>
            </w:r>
          </w:p>
          <w:p w14:paraId="5BAB045E"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4AD3796B"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Conditions apply where recipients or destinations already receive Tasmanian Government support. </w:t>
            </w:r>
          </w:p>
          <w:p w14:paraId="2DE5CD99"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r w:rsidR="00FE46D0" w:rsidRPr="00FE46D0" w14:paraId="5F6AB129" w14:textId="77777777" w:rsidTr="00323BB7">
        <w:trPr>
          <w:trHeight w:val="300"/>
        </w:trPr>
        <w:tc>
          <w:tcPr>
            <w:tcW w:w="2358" w:type="dxa"/>
            <w:tcBorders>
              <w:top w:val="single" w:sz="6" w:space="0" w:color="auto"/>
              <w:left w:val="single" w:sz="6" w:space="0" w:color="auto"/>
              <w:bottom w:val="single" w:sz="6" w:space="0" w:color="auto"/>
              <w:right w:val="single" w:sz="6" w:space="0" w:color="auto"/>
            </w:tcBorders>
            <w:shd w:val="clear" w:color="auto" w:fill="auto"/>
            <w:hideMark/>
          </w:tcPr>
          <w:p w14:paraId="67347188"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Selection process</w:t>
            </w:r>
            <w:r w:rsidRPr="00FE46D0">
              <w:rPr>
                <w:rFonts w:ascii="Century Gothic" w:eastAsia="Times New Roman" w:hAnsi="Century Gothic" w:cs="Times New Roman"/>
                <w:lang w:eastAsia="en-AU"/>
              </w:rPr>
              <w:t> </w:t>
            </w:r>
          </w:p>
        </w:tc>
        <w:tc>
          <w:tcPr>
            <w:tcW w:w="6652" w:type="dxa"/>
            <w:tcBorders>
              <w:top w:val="single" w:sz="6" w:space="0" w:color="auto"/>
              <w:left w:val="single" w:sz="6" w:space="0" w:color="auto"/>
              <w:bottom w:val="single" w:sz="6" w:space="0" w:color="auto"/>
              <w:right w:val="single" w:sz="6" w:space="0" w:color="auto"/>
            </w:tcBorders>
            <w:shd w:val="clear" w:color="auto" w:fill="auto"/>
            <w:hideMark/>
          </w:tcPr>
          <w:p w14:paraId="61F456C8"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sz w:val="20"/>
                <w:szCs w:val="20"/>
                <w:lang w:eastAsia="en-AU"/>
              </w:rPr>
              <w:t>Projects will be identified via: </w:t>
            </w:r>
          </w:p>
          <w:p w14:paraId="75B21177" w14:textId="77777777" w:rsidR="00FE46D0" w:rsidRPr="00FE46D0" w:rsidRDefault="00FE46D0" w:rsidP="00FE46D0">
            <w:pPr>
              <w:numPr>
                <w:ilvl w:val="0"/>
                <w:numId w:val="20"/>
              </w:numPr>
              <w:spacing w:after="0" w:line="240" w:lineRule="auto"/>
              <w:ind w:left="1080" w:firstLine="0"/>
              <w:textAlignment w:val="baseline"/>
              <w:rPr>
                <w:rFonts w:ascii="Century Gothic" w:eastAsia="Times New Roman" w:hAnsi="Century Gothic" w:cs="Times New Roman"/>
                <w:sz w:val="20"/>
                <w:szCs w:val="20"/>
                <w:lang w:eastAsia="en-AU"/>
              </w:rPr>
            </w:pPr>
            <w:r w:rsidRPr="00FE46D0">
              <w:rPr>
                <w:rFonts w:ascii="Century Gothic" w:eastAsia="Times New Roman" w:hAnsi="Century Gothic" w:cs="Times New Roman"/>
                <w:sz w:val="20"/>
                <w:szCs w:val="20"/>
                <w:lang w:eastAsia="en-AU"/>
              </w:rPr>
              <w:t>Direct invitation to artists and companies already developing relevant projects; and </w:t>
            </w:r>
          </w:p>
          <w:p w14:paraId="4B550821" w14:textId="77777777" w:rsidR="00FE46D0" w:rsidRPr="00FE46D0" w:rsidRDefault="00FE46D0" w:rsidP="00FE46D0">
            <w:pPr>
              <w:numPr>
                <w:ilvl w:val="0"/>
                <w:numId w:val="21"/>
              </w:numPr>
              <w:spacing w:after="0" w:line="240" w:lineRule="auto"/>
              <w:ind w:left="1080" w:firstLine="0"/>
              <w:textAlignment w:val="baseline"/>
              <w:rPr>
                <w:rFonts w:ascii="Century Gothic" w:eastAsia="Times New Roman" w:hAnsi="Century Gothic" w:cs="Times New Roman"/>
                <w:sz w:val="20"/>
                <w:szCs w:val="20"/>
                <w:lang w:eastAsia="en-AU"/>
              </w:rPr>
            </w:pPr>
            <w:r w:rsidRPr="00FE46D0">
              <w:rPr>
                <w:rFonts w:ascii="Century Gothic" w:eastAsia="Times New Roman" w:hAnsi="Century Gothic" w:cs="Times New Roman"/>
                <w:sz w:val="20"/>
                <w:szCs w:val="20"/>
                <w:lang w:eastAsia="en-AU"/>
              </w:rPr>
              <w:t>Expressions of interest from the sector to pitch new projects. </w:t>
            </w:r>
          </w:p>
          <w:p w14:paraId="1825A43F"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sz w:val="20"/>
                <w:szCs w:val="20"/>
                <w:lang w:eastAsia="en-AU"/>
              </w:rPr>
              <w:t> </w:t>
            </w:r>
          </w:p>
          <w:p w14:paraId="771AB896"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sz w:val="20"/>
                <w:szCs w:val="20"/>
                <w:lang w:eastAsia="en-AU"/>
              </w:rPr>
              <w:t>Following an invitation to discuss relevant projects or a successful pitch, full proposals will be required from shortlisted projects, including: </w:t>
            </w:r>
          </w:p>
          <w:p w14:paraId="57283911" w14:textId="77777777" w:rsidR="00FE46D0" w:rsidRPr="00FE46D0" w:rsidRDefault="00FE46D0" w:rsidP="00FE46D0">
            <w:pPr>
              <w:numPr>
                <w:ilvl w:val="0"/>
                <w:numId w:val="22"/>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Project description – production details, creative team, etc. </w:t>
            </w:r>
          </w:p>
          <w:p w14:paraId="3D2234A4" w14:textId="77777777" w:rsidR="00FE46D0" w:rsidRPr="00FE46D0" w:rsidRDefault="00FE46D0" w:rsidP="00FE46D0">
            <w:pPr>
              <w:numPr>
                <w:ilvl w:val="0"/>
                <w:numId w:val="22"/>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 xml:space="preserve">Audience engagement strategy, including how this project will contribute to sustained audience development for the producer and </w:t>
            </w:r>
            <w:proofErr w:type="gramStart"/>
            <w:r w:rsidRPr="00FE46D0">
              <w:rPr>
                <w:rFonts w:ascii="Century Gothic" w:eastAsia="Times New Roman" w:hAnsi="Century Gothic" w:cs="Times New Roman"/>
                <w:lang w:eastAsia="en-AU"/>
              </w:rPr>
              <w:t>venues</w:t>
            </w:r>
            <w:proofErr w:type="gramEnd"/>
            <w:r w:rsidRPr="00FE46D0">
              <w:rPr>
                <w:rFonts w:ascii="Century Gothic" w:eastAsia="Times New Roman" w:hAnsi="Century Gothic" w:cs="Times New Roman"/>
                <w:lang w:eastAsia="en-AU"/>
              </w:rPr>
              <w:t> </w:t>
            </w:r>
          </w:p>
          <w:p w14:paraId="644A4DE5" w14:textId="77777777" w:rsidR="00FE46D0" w:rsidRPr="00FE46D0" w:rsidRDefault="00FE46D0" w:rsidP="00FE46D0">
            <w:pPr>
              <w:numPr>
                <w:ilvl w:val="0"/>
                <w:numId w:val="22"/>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Timeline </w:t>
            </w:r>
          </w:p>
          <w:p w14:paraId="119B2DA0" w14:textId="77777777" w:rsidR="00FE46D0" w:rsidRPr="00FE46D0" w:rsidRDefault="00FE46D0" w:rsidP="00FE46D0">
            <w:pPr>
              <w:numPr>
                <w:ilvl w:val="0"/>
                <w:numId w:val="22"/>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 xml:space="preserve">Budget (excluding production costs), clearly identifying funded </w:t>
            </w:r>
            <w:proofErr w:type="gramStart"/>
            <w:r w:rsidRPr="00FE46D0">
              <w:rPr>
                <w:rFonts w:ascii="Century Gothic" w:eastAsia="Times New Roman" w:hAnsi="Century Gothic" w:cs="Times New Roman"/>
                <w:lang w:eastAsia="en-AU"/>
              </w:rPr>
              <w:t>expenditure</w:t>
            </w:r>
            <w:proofErr w:type="gramEnd"/>
            <w:r w:rsidRPr="00FE46D0">
              <w:rPr>
                <w:rFonts w:ascii="Century Gothic" w:eastAsia="Times New Roman" w:hAnsi="Century Gothic" w:cs="Times New Roman"/>
                <w:lang w:eastAsia="en-AU"/>
              </w:rPr>
              <w:t> </w:t>
            </w:r>
          </w:p>
          <w:p w14:paraId="09320807"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r w:rsidR="00FE46D0" w:rsidRPr="00FE46D0" w14:paraId="066D5B53" w14:textId="77777777" w:rsidTr="00323BB7">
        <w:trPr>
          <w:trHeight w:val="300"/>
        </w:trPr>
        <w:tc>
          <w:tcPr>
            <w:tcW w:w="2358" w:type="dxa"/>
            <w:tcBorders>
              <w:top w:val="single" w:sz="6" w:space="0" w:color="auto"/>
              <w:left w:val="single" w:sz="6" w:space="0" w:color="auto"/>
              <w:bottom w:val="single" w:sz="6" w:space="0" w:color="auto"/>
              <w:right w:val="single" w:sz="6" w:space="0" w:color="auto"/>
            </w:tcBorders>
            <w:shd w:val="clear" w:color="auto" w:fill="auto"/>
            <w:hideMark/>
          </w:tcPr>
          <w:p w14:paraId="1B1B49B7"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t>Selection criteria</w:t>
            </w:r>
            <w:r w:rsidRPr="00FE46D0">
              <w:rPr>
                <w:rFonts w:ascii="Century Gothic" w:eastAsia="Times New Roman" w:hAnsi="Century Gothic" w:cs="Times New Roman"/>
                <w:lang w:eastAsia="en-AU"/>
              </w:rPr>
              <w:t> </w:t>
            </w:r>
          </w:p>
        </w:tc>
        <w:tc>
          <w:tcPr>
            <w:tcW w:w="6652" w:type="dxa"/>
            <w:tcBorders>
              <w:top w:val="single" w:sz="6" w:space="0" w:color="auto"/>
              <w:left w:val="single" w:sz="6" w:space="0" w:color="auto"/>
              <w:bottom w:val="single" w:sz="6" w:space="0" w:color="auto"/>
              <w:right w:val="single" w:sz="6" w:space="0" w:color="auto"/>
            </w:tcBorders>
            <w:shd w:val="clear" w:color="auto" w:fill="auto"/>
            <w:hideMark/>
          </w:tcPr>
          <w:p w14:paraId="00E7A077"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Full proposal will be assessed on the following selection criteria: </w:t>
            </w:r>
          </w:p>
          <w:p w14:paraId="5103A46F"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p w14:paraId="13C820CD" w14:textId="77777777" w:rsidR="00FE46D0" w:rsidRPr="00FE46D0" w:rsidRDefault="00FE46D0" w:rsidP="00FE46D0">
            <w:pPr>
              <w:numPr>
                <w:ilvl w:val="0"/>
                <w:numId w:val="23"/>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b/>
                <w:bCs/>
                <w:lang w:eastAsia="en-AU"/>
              </w:rPr>
              <w:t>Quality</w:t>
            </w:r>
            <w:r w:rsidRPr="00FE46D0">
              <w:rPr>
                <w:rFonts w:ascii="Century Gothic" w:eastAsia="Times New Roman" w:hAnsi="Century Gothic" w:cs="Times New Roman"/>
                <w:lang w:eastAsia="en-AU"/>
              </w:rPr>
              <w:t xml:space="preserve"> – calibre of project and artists </w:t>
            </w:r>
          </w:p>
          <w:p w14:paraId="7F9F1BAE" w14:textId="77777777" w:rsidR="00FE46D0" w:rsidRPr="00FE46D0" w:rsidRDefault="00FE46D0" w:rsidP="00FE46D0">
            <w:pPr>
              <w:numPr>
                <w:ilvl w:val="0"/>
                <w:numId w:val="24"/>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b/>
                <w:bCs/>
                <w:lang w:eastAsia="en-AU"/>
              </w:rPr>
              <w:t>Audience</w:t>
            </w:r>
            <w:r w:rsidRPr="00FE46D0">
              <w:rPr>
                <w:rFonts w:ascii="Century Gothic" w:eastAsia="Times New Roman" w:hAnsi="Century Gothic" w:cs="Times New Roman"/>
                <w:lang w:eastAsia="en-AU"/>
              </w:rPr>
              <w:t xml:space="preserve"> </w:t>
            </w:r>
            <w:r w:rsidRPr="00FE46D0">
              <w:rPr>
                <w:rFonts w:ascii="Century Gothic" w:eastAsia="Times New Roman" w:hAnsi="Century Gothic" w:cs="Times New Roman"/>
                <w:b/>
                <w:bCs/>
                <w:lang w:eastAsia="en-AU"/>
              </w:rPr>
              <w:t>engagement</w:t>
            </w:r>
            <w:r w:rsidRPr="00FE46D0">
              <w:rPr>
                <w:rFonts w:ascii="Century Gothic" w:eastAsia="Times New Roman" w:hAnsi="Century Gothic" w:cs="Times New Roman"/>
                <w:lang w:eastAsia="en-AU"/>
              </w:rPr>
              <w:t xml:space="preserve"> – reach across the State (quantity and geography), quality of audience experience, contribution to long-developing new </w:t>
            </w:r>
            <w:proofErr w:type="gramStart"/>
            <w:r w:rsidRPr="00FE46D0">
              <w:rPr>
                <w:rFonts w:ascii="Century Gothic" w:eastAsia="Times New Roman" w:hAnsi="Century Gothic" w:cs="Times New Roman"/>
                <w:lang w:eastAsia="en-AU"/>
              </w:rPr>
              <w:t>audiences</w:t>
            </w:r>
            <w:proofErr w:type="gramEnd"/>
            <w:r w:rsidRPr="00FE46D0">
              <w:rPr>
                <w:rFonts w:ascii="Century Gothic" w:eastAsia="Times New Roman" w:hAnsi="Century Gothic" w:cs="Times New Roman"/>
                <w:lang w:eastAsia="en-AU"/>
              </w:rPr>
              <w:t> </w:t>
            </w:r>
          </w:p>
          <w:p w14:paraId="15F5DFCB" w14:textId="77777777" w:rsidR="00FE46D0" w:rsidRPr="00FE46D0" w:rsidRDefault="00FE46D0" w:rsidP="00FE46D0">
            <w:pPr>
              <w:numPr>
                <w:ilvl w:val="0"/>
                <w:numId w:val="25"/>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b/>
                <w:bCs/>
                <w:lang w:eastAsia="en-AU"/>
              </w:rPr>
              <w:t>Finance</w:t>
            </w:r>
            <w:r w:rsidRPr="00FE46D0">
              <w:rPr>
                <w:rFonts w:ascii="Century Gothic" w:eastAsia="Times New Roman" w:hAnsi="Century Gothic" w:cs="Times New Roman"/>
                <w:lang w:eastAsia="en-AU"/>
              </w:rPr>
              <w:t xml:space="preserve"> – level of request, financial viability of tour, buy-in from venues and contributions from other sources, bang for </w:t>
            </w:r>
            <w:proofErr w:type="gramStart"/>
            <w:r w:rsidRPr="00FE46D0">
              <w:rPr>
                <w:rFonts w:ascii="Century Gothic" w:eastAsia="Times New Roman" w:hAnsi="Century Gothic" w:cs="Times New Roman"/>
                <w:lang w:eastAsia="en-AU"/>
              </w:rPr>
              <w:t>buck</w:t>
            </w:r>
            <w:proofErr w:type="gramEnd"/>
            <w:r w:rsidRPr="00FE46D0">
              <w:rPr>
                <w:rFonts w:ascii="Century Gothic" w:eastAsia="Times New Roman" w:hAnsi="Century Gothic" w:cs="Times New Roman"/>
                <w:lang w:eastAsia="en-AU"/>
              </w:rPr>
              <w:t> </w:t>
            </w:r>
          </w:p>
          <w:p w14:paraId="149732B6" w14:textId="77777777" w:rsidR="00FE46D0" w:rsidRPr="00FE46D0" w:rsidRDefault="00FE46D0" w:rsidP="00FE46D0">
            <w:pPr>
              <w:numPr>
                <w:ilvl w:val="0"/>
                <w:numId w:val="26"/>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b/>
                <w:bCs/>
                <w:lang w:eastAsia="en-AU"/>
              </w:rPr>
              <w:t>Management</w:t>
            </w:r>
            <w:r w:rsidRPr="00FE46D0">
              <w:rPr>
                <w:rFonts w:ascii="Century Gothic" w:eastAsia="Times New Roman" w:hAnsi="Century Gothic" w:cs="Times New Roman"/>
                <w:lang w:eastAsia="en-AU"/>
              </w:rPr>
              <w:t xml:space="preserve"> – project planning, including proposed timeline, partners, producer track record, risk </w:t>
            </w:r>
            <w:proofErr w:type="gramStart"/>
            <w:r w:rsidRPr="00FE46D0">
              <w:rPr>
                <w:rFonts w:ascii="Century Gothic" w:eastAsia="Times New Roman" w:hAnsi="Century Gothic" w:cs="Times New Roman"/>
                <w:lang w:eastAsia="en-AU"/>
              </w:rPr>
              <w:t>management</w:t>
            </w:r>
            <w:proofErr w:type="gramEnd"/>
            <w:r w:rsidRPr="00FE46D0">
              <w:rPr>
                <w:rFonts w:ascii="Century Gothic" w:eastAsia="Times New Roman" w:hAnsi="Century Gothic" w:cs="Times New Roman"/>
                <w:lang w:eastAsia="en-AU"/>
              </w:rPr>
              <w:t> </w:t>
            </w:r>
          </w:p>
          <w:p w14:paraId="078119EE" w14:textId="77777777" w:rsidR="00FE46D0" w:rsidRPr="00FE46D0" w:rsidRDefault="00FE46D0" w:rsidP="00FE46D0">
            <w:pPr>
              <w:numPr>
                <w:ilvl w:val="0"/>
                <w:numId w:val="27"/>
              </w:numPr>
              <w:spacing w:after="0" w:line="240" w:lineRule="auto"/>
              <w:ind w:left="1080"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b/>
                <w:bCs/>
                <w:lang w:eastAsia="en-AU"/>
              </w:rPr>
              <w:t>Strategic partnerships</w:t>
            </w:r>
            <w:r w:rsidRPr="00FE46D0">
              <w:rPr>
                <w:rFonts w:ascii="Century Gothic" w:eastAsia="Times New Roman" w:hAnsi="Century Gothic" w:cs="Times New Roman"/>
                <w:lang w:eastAsia="en-AU"/>
              </w:rPr>
              <w:t xml:space="preserve"> – extent to which projects support sustainable audience development and partnerships between the venue consortium, </w:t>
            </w:r>
            <w:proofErr w:type="gramStart"/>
            <w:r w:rsidRPr="00FE46D0">
              <w:rPr>
                <w:rFonts w:ascii="Century Gothic" w:eastAsia="Times New Roman" w:hAnsi="Century Gothic" w:cs="Times New Roman"/>
                <w:lang w:eastAsia="en-AU"/>
              </w:rPr>
              <w:t>presenters</w:t>
            </w:r>
            <w:proofErr w:type="gramEnd"/>
            <w:r w:rsidRPr="00FE46D0">
              <w:rPr>
                <w:rFonts w:ascii="Century Gothic" w:eastAsia="Times New Roman" w:hAnsi="Century Gothic" w:cs="Times New Roman"/>
                <w:lang w:eastAsia="en-AU"/>
              </w:rPr>
              <w:t xml:space="preserve"> and producers. </w:t>
            </w:r>
          </w:p>
          <w:p w14:paraId="7ECC8092"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r w:rsidR="00FE46D0" w:rsidRPr="00FE46D0" w14:paraId="7D0ABC46" w14:textId="77777777" w:rsidTr="00323BB7">
        <w:trPr>
          <w:trHeight w:val="300"/>
        </w:trPr>
        <w:tc>
          <w:tcPr>
            <w:tcW w:w="2358" w:type="dxa"/>
            <w:tcBorders>
              <w:top w:val="single" w:sz="6" w:space="0" w:color="auto"/>
              <w:left w:val="single" w:sz="6" w:space="0" w:color="auto"/>
              <w:bottom w:val="single" w:sz="6" w:space="0" w:color="auto"/>
              <w:right w:val="single" w:sz="6" w:space="0" w:color="auto"/>
            </w:tcBorders>
            <w:shd w:val="clear" w:color="auto" w:fill="auto"/>
            <w:hideMark/>
          </w:tcPr>
          <w:p w14:paraId="2C55436A"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b/>
                <w:bCs/>
                <w:lang w:eastAsia="en-AU"/>
              </w:rPr>
              <w:lastRenderedPageBreak/>
              <w:t>Funding agreements &amp; reporting</w:t>
            </w:r>
            <w:r w:rsidRPr="00FE46D0">
              <w:rPr>
                <w:rFonts w:ascii="Century Gothic" w:eastAsia="Times New Roman" w:hAnsi="Century Gothic" w:cs="Times New Roman"/>
                <w:lang w:eastAsia="en-AU"/>
              </w:rPr>
              <w:t> </w:t>
            </w:r>
          </w:p>
        </w:tc>
        <w:tc>
          <w:tcPr>
            <w:tcW w:w="6652" w:type="dxa"/>
            <w:tcBorders>
              <w:top w:val="single" w:sz="6" w:space="0" w:color="auto"/>
              <w:left w:val="single" w:sz="6" w:space="0" w:color="auto"/>
              <w:bottom w:val="single" w:sz="6" w:space="0" w:color="auto"/>
              <w:right w:val="single" w:sz="6" w:space="0" w:color="auto"/>
            </w:tcBorders>
            <w:shd w:val="clear" w:color="auto" w:fill="auto"/>
            <w:hideMark/>
          </w:tcPr>
          <w:p w14:paraId="5E07FF31"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Successful applicants will be required to sign a Funding Agreement outlining the terms and conditions of funding. The Funding Agreement will also outline reporting requirements, including but not limited to: </w:t>
            </w:r>
          </w:p>
          <w:p w14:paraId="73D5D1CA" w14:textId="77777777" w:rsidR="00FE46D0" w:rsidRPr="00FE46D0" w:rsidRDefault="00FE46D0" w:rsidP="00FE46D0">
            <w:pPr>
              <w:numPr>
                <w:ilvl w:val="0"/>
                <w:numId w:val="28"/>
              </w:numPr>
              <w:spacing w:after="0" w:line="240" w:lineRule="auto"/>
              <w:ind w:left="1485"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 xml:space="preserve">Report on funded activity, including the outcomes, benefits and challenges of the </w:t>
            </w:r>
            <w:proofErr w:type="gramStart"/>
            <w:r w:rsidRPr="00FE46D0">
              <w:rPr>
                <w:rFonts w:ascii="Century Gothic" w:eastAsia="Times New Roman" w:hAnsi="Century Gothic" w:cs="Times New Roman"/>
                <w:lang w:eastAsia="en-AU"/>
              </w:rPr>
              <w:t>activity</w:t>
            </w:r>
            <w:proofErr w:type="gramEnd"/>
            <w:r w:rsidRPr="00FE46D0">
              <w:rPr>
                <w:rFonts w:ascii="Century Gothic" w:eastAsia="Times New Roman" w:hAnsi="Century Gothic" w:cs="Times New Roman"/>
                <w:lang w:eastAsia="en-AU"/>
              </w:rPr>
              <w:t> </w:t>
            </w:r>
          </w:p>
          <w:p w14:paraId="6CDE2E29" w14:textId="77777777" w:rsidR="00FE46D0" w:rsidRPr="00FE46D0" w:rsidRDefault="00FE46D0" w:rsidP="00FE46D0">
            <w:pPr>
              <w:numPr>
                <w:ilvl w:val="0"/>
                <w:numId w:val="28"/>
              </w:numPr>
              <w:spacing w:after="0" w:line="240" w:lineRule="auto"/>
              <w:ind w:left="1485"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Statistical information </w:t>
            </w:r>
          </w:p>
          <w:p w14:paraId="229DDDCC" w14:textId="77777777" w:rsidR="00FE46D0" w:rsidRPr="00FE46D0" w:rsidRDefault="00FE46D0" w:rsidP="00FE46D0">
            <w:pPr>
              <w:numPr>
                <w:ilvl w:val="0"/>
                <w:numId w:val="28"/>
              </w:numPr>
              <w:spacing w:after="0" w:line="240" w:lineRule="auto"/>
              <w:ind w:left="1485"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Financial report – actuals v budget </w:t>
            </w:r>
          </w:p>
          <w:p w14:paraId="1D529B2D" w14:textId="77777777" w:rsidR="00FE46D0" w:rsidRPr="00FE46D0" w:rsidRDefault="00FE46D0" w:rsidP="00FE46D0">
            <w:pPr>
              <w:numPr>
                <w:ilvl w:val="0"/>
                <w:numId w:val="28"/>
              </w:numPr>
              <w:spacing w:after="0" w:line="240" w:lineRule="auto"/>
              <w:ind w:left="1485" w:firstLine="0"/>
              <w:textAlignment w:val="baseline"/>
              <w:rPr>
                <w:rFonts w:ascii="Century Gothic" w:eastAsia="Times New Roman" w:hAnsi="Century Gothic" w:cs="Times New Roman"/>
                <w:lang w:eastAsia="en-AU"/>
              </w:rPr>
            </w:pPr>
            <w:r w:rsidRPr="00FE46D0">
              <w:rPr>
                <w:rFonts w:ascii="Century Gothic" w:eastAsia="Times New Roman" w:hAnsi="Century Gothic" w:cs="Times New Roman"/>
                <w:lang w:eastAsia="en-AU"/>
              </w:rPr>
              <w:t>Images and other support material </w:t>
            </w:r>
          </w:p>
          <w:p w14:paraId="0517CC71" w14:textId="77777777" w:rsidR="00FE46D0" w:rsidRPr="00FE46D0" w:rsidRDefault="00FE46D0" w:rsidP="00FE46D0">
            <w:pPr>
              <w:spacing w:after="0" w:line="240" w:lineRule="auto"/>
              <w:textAlignment w:val="baseline"/>
              <w:rPr>
                <w:rFonts w:ascii="Times New Roman" w:eastAsia="Times New Roman" w:hAnsi="Times New Roman" w:cs="Times New Roman"/>
                <w:sz w:val="24"/>
                <w:szCs w:val="24"/>
                <w:lang w:eastAsia="en-AU"/>
              </w:rPr>
            </w:pPr>
            <w:r w:rsidRPr="00FE46D0">
              <w:rPr>
                <w:rFonts w:ascii="Century Gothic" w:eastAsia="Times New Roman" w:hAnsi="Century Gothic" w:cs="Times New Roman"/>
                <w:lang w:eastAsia="en-AU"/>
              </w:rPr>
              <w:t> </w:t>
            </w:r>
          </w:p>
        </w:tc>
      </w:tr>
    </w:tbl>
    <w:p w14:paraId="0452575A" w14:textId="77777777" w:rsidR="0048787D" w:rsidRDefault="0048787D">
      <w:pPr>
        <w:rPr>
          <w:noProof/>
        </w:rPr>
      </w:pPr>
    </w:p>
    <w:p w14:paraId="40F6EE3A" w14:textId="2634A60B" w:rsidR="0048787D" w:rsidRDefault="0048787D">
      <w:pPr>
        <w:rPr>
          <w:noProof/>
        </w:rPr>
      </w:pPr>
      <w:r>
        <w:rPr>
          <w:noProof/>
        </w:rPr>
        <w:t xml:space="preserve">        </w:t>
      </w:r>
      <w:r>
        <w:rPr>
          <w:noProof/>
        </w:rPr>
        <w:drawing>
          <wp:inline distT="0" distB="0" distL="0" distR="0" wp14:anchorId="0463AFD9" wp14:editId="7F5DD352">
            <wp:extent cx="445969" cy="47688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973" cy="482236"/>
                    </a:xfrm>
                    <a:prstGeom prst="rect">
                      <a:avLst/>
                    </a:prstGeom>
                  </pic:spPr>
                </pic:pic>
              </a:graphicData>
            </a:graphic>
          </wp:inline>
        </w:drawing>
      </w:r>
      <w:r>
        <w:rPr>
          <w:noProof/>
        </w:rPr>
        <w:t xml:space="preserve">           </w:t>
      </w:r>
      <w:r>
        <w:rPr>
          <w:noProof/>
        </w:rPr>
        <w:drawing>
          <wp:inline distT="0" distB="0" distL="0" distR="0" wp14:anchorId="4D80F988" wp14:editId="67F1C346">
            <wp:extent cx="733425" cy="400050"/>
            <wp:effectExtent l="0" t="0" r="952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5485" cy="406628"/>
                    </a:xfrm>
                    <a:prstGeom prst="rect">
                      <a:avLst/>
                    </a:prstGeom>
                  </pic:spPr>
                </pic:pic>
              </a:graphicData>
            </a:graphic>
          </wp:inline>
        </w:drawing>
      </w:r>
      <w:r>
        <w:t xml:space="preserve">         </w:t>
      </w:r>
      <w:r>
        <w:rPr>
          <w:noProof/>
        </w:rPr>
        <w:drawing>
          <wp:inline distT="0" distB="0" distL="0" distR="0" wp14:anchorId="40DD51B6" wp14:editId="05948192">
            <wp:extent cx="1390650" cy="395963"/>
            <wp:effectExtent l="0" t="0" r="0"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7335" cy="406408"/>
                    </a:xfrm>
                    <a:prstGeom prst="rect">
                      <a:avLst/>
                    </a:prstGeom>
                  </pic:spPr>
                </pic:pic>
              </a:graphicData>
            </a:graphic>
          </wp:inline>
        </w:drawing>
      </w:r>
      <w:r>
        <w:rPr>
          <w:noProof/>
        </w:rPr>
        <w:t xml:space="preserve">            </w:t>
      </w:r>
      <w:r>
        <w:rPr>
          <w:noProof/>
        </w:rPr>
        <w:drawing>
          <wp:inline distT="0" distB="0" distL="0" distR="0" wp14:anchorId="2D3B7856" wp14:editId="5D843ADB">
            <wp:extent cx="361950" cy="472709"/>
            <wp:effectExtent l="0" t="0" r="0" b="3810"/>
            <wp:docPr id="6" name="Picture 6"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2418" cy="486380"/>
                    </a:xfrm>
                    <a:prstGeom prst="rect">
                      <a:avLst/>
                    </a:prstGeom>
                  </pic:spPr>
                </pic:pic>
              </a:graphicData>
            </a:graphic>
          </wp:inline>
        </w:drawing>
      </w:r>
      <w:r>
        <w:rPr>
          <w:noProof/>
        </w:rPr>
        <w:t xml:space="preserve">                     </w:t>
      </w:r>
      <w:r>
        <w:rPr>
          <w:noProof/>
        </w:rPr>
        <w:drawing>
          <wp:inline distT="0" distB="0" distL="0" distR="0" wp14:anchorId="34D2C591" wp14:editId="14F215A2">
            <wp:extent cx="600075" cy="400028"/>
            <wp:effectExtent l="0" t="0" r="0" b="635"/>
            <wp:docPr id="7" name="Picture 7"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5802" cy="403846"/>
                    </a:xfrm>
                    <a:prstGeom prst="rect">
                      <a:avLst/>
                    </a:prstGeom>
                  </pic:spPr>
                </pic:pic>
              </a:graphicData>
            </a:graphic>
          </wp:inline>
        </w:drawing>
      </w:r>
    </w:p>
    <w:sectPr w:rsidR="0048787D" w:rsidSect="00A018B0">
      <w:footerReference w:type="default" r:id="rId20"/>
      <w:pgSz w:w="11906" w:h="16838"/>
      <w:pgMar w:top="709" w:right="1440" w:bottom="709" w:left="1440"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012C" w14:textId="77777777" w:rsidR="00DA1B58" w:rsidRDefault="00DA1B58" w:rsidP="00FE46D0">
      <w:pPr>
        <w:spacing w:after="0" w:line="240" w:lineRule="auto"/>
      </w:pPr>
      <w:r>
        <w:separator/>
      </w:r>
    </w:p>
  </w:endnote>
  <w:endnote w:type="continuationSeparator" w:id="0">
    <w:p w14:paraId="4AA24441" w14:textId="77777777" w:rsidR="00DA1B58" w:rsidRDefault="00DA1B58" w:rsidP="00FE46D0">
      <w:pPr>
        <w:spacing w:after="0" w:line="240" w:lineRule="auto"/>
      </w:pPr>
      <w:r>
        <w:continuationSeparator/>
      </w:r>
    </w:p>
  </w:endnote>
  <w:endnote w:type="continuationNotice" w:id="1">
    <w:p w14:paraId="6FE520F7" w14:textId="77777777" w:rsidR="00DA1B58" w:rsidRDefault="00DA1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4EDD" w14:textId="385636A7" w:rsidR="00FE46D0" w:rsidRDefault="000D784F" w:rsidP="00FE46D0">
    <w:pPr>
      <w:pStyle w:val="Header"/>
    </w:pPr>
    <w:r>
      <w:rPr>
        <w:noProof/>
      </w:rPr>
      <w:t xml:space="preserve">      </w:t>
    </w:r>
    <w:r w:rsidR="009C7733">
      <w:rPr>
        <w:noProof/>
      </w:rPr>
      <w:t xml:space="preserve"> </w:t>
    </w:r>
  </w:p>
  <w:p w14:paraId="0F3A99DA" w14:textId="77777777" w:rsidR="00FE46D0" w:rsidRDefault="00FE4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8250" w14:textId="77777777" w:rsidR="00DA1B58" w:rsidRDefault="00DA1B58" w:rsidP="00FE46D0">
      <w:pPr>
        <w:spacing w:after="0" w:line="240" w:lineRule="auto"/>
      </w:pPr>
      <w:r>
        <w:separator/>
      </w:r>
    </w:p>
  </w:footnote>
  <w:footnote w:type="continuationSeparator" w:id="0">
    <w:p w14:paraId="177A3F89" w14:textId="77777777" w:rsidR="00DA1B58" w:rsidRDefault="00DA1B58" w:rsidP="00FE46D0">
      <w:pPr>
        <w:spacing w:after="0" w:line="240" w:lineRule="auto"/>
      </w:pPr>
      <w:r>
        <w:continuationSeparator/>
      </w:r>
    </w:p>
  </w:footnote>
  <w:footnote w:type="continuationNotice" w:id="1">
    <w:p w14:paraId="186B85E7" w14:textId="77777777" w:rsidR="00DA1B58" w:rsidRDefault="00DA1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A57"/>
    <w:multiLevelType w:val="multilevel"/>
    <w:tmpl w:val="78EC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241D5"/>
    <w:multiLevelType w:val="multilevel"/>
    <w:tmpl w:val="9A5C55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F09ED"/>
    <w:multiLevelType w:val="multilevel"/>
    <w:tmpl w:val="0B0AF8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A83412"/>
    <w:multiLevelType w:val="multilevel"/>
    <w:tmpl w:val="B9C8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732376"/>
    <w:multiLevelType w:val="multilevel"/>
    <w:tmpl w:val="50A8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81109"/>
    <w:multiLevelType w:val="multilevel"/>
    <w:tmpl w:val="4D96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044370"/>
    <w:multiLevelType w:val="multilevel"/>
    <w:tmpl w:val="D20C9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B84B74"/>
    <w:multiLevelType w:val="multilevel"/>
    <w:tmpl w:val="EC5C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8E3F33"/>
    <w:multiLevelType w:val="multilevel"/>
    <w:tmpl w:val="B382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146FFD"/>
    <w:multiLevelType w:val="multilevel"/>
    <w:tmpl w:val="F990C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69209F"/>
    <w:multiLevelType w:val="multilevel"/>
    <w:tmpl w:val="75DE64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42555A"/>
    <w:multiLevelType w:val="multilevel"/>
    <w:tmpl w:val="54DE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CC05A1"/>
    <w:multiLevelType w:val="multilevel"/>
    <w:tmpl w:val="2BE8E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3C47C3"/>
    <w:multiLevelType w:val="multilevel"/>
    <w:tmpl w:val="A67EA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F56AB4"/>
    <w:multiLevelType w:val="multilevel"/>
    <w:tmpl w:val="7134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EA0367"/>
    <w:multiLevelType w:val="multilevel"/>
    <w:tmpl w:val="7CC8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543FEC"/>
    <w:multiLevelType w:val="multilevel"/>
    <w:tmpl w:val="27486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927FDC"/>
    <w:multiLevelType w:val="multilevel"/>
    <w:tmpl w:val="E72C1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50562F"/>
    <w:multiLevelType w:val="multilevel"/>
    <w:tmpl w:val="434641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1D29C0"/>
    <w:multiLevelType w:val="multilevel"/>
    <w:tmpl w:val="C3B81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1128A3"/>
    <w:multiLevelType w:val="multilevel"/>
    <w:tmpl w:val="3DF6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887907"/>
    <w:multiLevelType w:val="multilevel"/>
    <w:tmpl w:val="BF74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BA5A73"/>
    <w:multiLevelType w:val="multilevel"/>
    <w:tmpl w:val="7626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EA3F80"/>
    <w:multiLevelType w:val="multilevel"/>
    <w:tmpl w:val="B6DEE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6722F8"/>
    <w:multiLevelType w:val="multilevel"/>
    <w:tmpl w:val="875C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FF05EC"/>
    <w:multiLevelType w:val="multilevel"/>
    <w:tmpl w:val="E1B44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875C85"/>
    <w:multiLevelType w:val="multilevel"/>
    <w:tmpl w:val="3EEEB0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2B1A9C"/>
    <w:multiLevelType w:val="multilevel"/>
    <w:tmpl w:val="0894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5121765">
    <w:abstractNumId w:val="20"/>
  </w:num>
  <w:num w:numId="2" w16cid:durableId="646938183">
    <w:abstractNumId w:val="17"/>
  </w:num>
  <w:num w:numId="3" w16cid:durableId="1325351009">
    <w:abstractNumId w:val="12"/>
  </w:num>
  <w:num w:numId="4" w16cid:durableId="55008665">
    <w:abstractNumId w:val="21"/>
  </w:num>
  <w:num w:numId="5" w16cid:durableId="231236104">
    <w:abstractNumId w:val="19"/>
  </w:num>
  <w:num w:numId="6" w16cid:durableId="396168157">
    <w:abstractNumId w:val="15"/>
  </w:num>
  <w:num w:numId="7" w16cid:durableId="1624115442">
    <w:abstractNumId w:val="6"/>
  </w:num>
  <w:num w:numId="8" w16cid:durableId="1309089375">
    <w:abstractNumId w:val="7"/>
  </w:num>
  <w:num w:numId="9" w16cid:durableId="1218585430">
    <w:abstractNumId w:val="23"/>
  </w:num>
  <w:num w:numId="10" w16cid:durableId="1214463086">
    <w:abstractNumId w:val="8"/>
  </w:num>
  <w:num w:numId="11" w16cid:durableId="2050031904">
    <w:abstractNumId w:val="22"/>
  </w:num>
  <w:num w:numId="12" w16cid:durableId="1679044219">
    <w:abstractNumId w:val="11"/>
  </w:num>
  <w:num w:numId="13" w16cid:durableId="1773822107">
    <w:abstractNumId w:val="16"/>
  </w:num>
  <w:num w:numId="14" w16cid:durableId="1773276499">
    <w:abstractNumId w:val="5"/>
  </w:num>
  <w:num w:numId="15" w16cid:durableId="1231423142">
    <w:abstractNumId w:val="4"/>
  </w:num>
  <w:num w:numId="16" w16cid:durableId="909313816">
    <w:abstractNumId w:val="18"/>
  </w:num>
  <w:num w:numId="17" w16cid:durableId="1727102296">
    <w:abstractNumId w:val="24"/>
  </w:num>
  <w:num w:numId="18" w16cid:durableId="1605763790">
    <w:abstractNumId w:val="1"/>
  </w:num>
  <w:num w:numId="19" w16cid:durableId="1418672526">
    <w:abstractNumId w:val="0"/>
  </w:num>
  <w:num w:numId="20" w16cid:durableId="1045523254">
    <w:abstractNumId w:val="27"/>
  </w:num>
  <w:num w:numId="21" w16cid:durableId="981429270">
    <w:abstractNumId w:val="9"/>
  </w:num>
  <w:num w:numId="22" w16cid:durableId="1739865645">
    <w:abstractNumId w:val="14"/>
  </w:num>
  <w:num w:numId="23" w16cid:durableId="2144692592">
    <w:abstractNumId w:val="13"/>
  </w:num>
  <w:num w:numId="24" w16cid:durableId="1059743302">
    <w:abstractNumId w:val="25"/>
  </w:num>
  <w:num w:numId="25" w16cid:durableId="1460877077">
    <w:abstractNumId w:val="10"/>
  </w:num>
  <w:num w:numId="26" w16cid:durableId="1918635241">
    <w:abstractNumId w:val="26"/>
  </w:num>
  <w:num w:numId="27" w16cid:durableId="180976615">
    <w:abstractNumId w:val="2"/>
  </w:num>
  <w:num w:numId="28" w16cid:durableId="842596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D0"/>
    <w:rsid w:val="000A366B"/>
    <w:rsid w:val="000C10D7"/>
    <w:rsid w:val="000D784F"/>
    <w:rsid w:val="00191E82"/>
    <w:rsid w:val="001B0DA3"/>
    <w:rsid w:val="001C6301"/>
    <w:rsid w:val="00215825"/>
    <w:rsid w:val="00323BB7"/>
    <w:rsid w:val="00457660"/>
    <w:rsid w:val="00460D5A"/>
    <w:rsid w:val="0048787D"/>
    <w:rsid w:val="005547BA"/>
    <w:rsid w:val="005A4692"/>
    <w:rsid w:val="005D66B7"/>
    <w:rsid w:val="00616D24"/>
    <w:rsid w:val="00625BCB"/>
    <w:rsid w:val="00634955"/>
    <w:rsid w:val="006641DB"/>
    <w:rsid w:val="00667C97"/>
    <w:rsid w:val="007B5104"/>
    <w:rsid w:val="00847D27"/>
    <w:rsid w:val="0085042D"/>
    <w:rsid w:val="009C7733"/>
    <w:rsid w:val="00A018B0"/>
    <w:rsid w:val="00A9735A"/>
    <w:rsid w:val="00B23C1B"/>
    <w:rsid w:val="00B458D5"/>
    <w:rsid w:val="00BD0FE0"/>
    <w:rsid w:val="00D4593A"/>
    <w:rsid w:val="00DA1B58"/>
    <w:rsid w:val="00EC5F2C"/>
    <w:rsid w:val="00FE46D0"/>
    <w:rsid w:val="00FF5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3E4DF"/>
  <w15:chartTrackingRefBased/>
  <w15:docId w15:val="{A5351489-2483-4730-B658-E89F0F7C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46D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E46D0"/>
  </w:style>
  <w:style w:type="character" w:customStyle="1" w:styleId="eop">
    <w:name w:val="eop"/>
    <w:basedOn w:val="DefaultParagraphFont"/>
    <w:rsid w:val="00FE46D0"/>
  </w:style>
  <w:style w:type="character" w:customStyle="1" w:styleId="pagebreaktextspan">
    <w:name w:val="pagebreaktextspan"/>
    <w:basedOn w:val="DefaultParagraphFont"/>
    <w:rsid w:val="00FE46D0"/>
  </w:style>
  <w:style w:type="character" w:customStyle="1" w:styleId="superscript">
    <w:name w:val="superscript"/>
    <w:basedOn w:val="DefaultParagraphFont"/>
    <w:rsid w:val="00FE46D0"/>
  </w:style>
  <w:style w:type="paragraph" w:styleId="Header">
    <w:name w:val="header"/>
    <w:basedOn w:val="Normal"/>
    <w:link w:val="HeaderChar"/>
    <w:uiPriority w:val="99"/>
    <w:unhideWhenUsed/>
    <w:rsid w:val="00FE4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6D0"/>
  </w:style>
  <w:style w:type="paragraph" w:styleId="Footer">
    <w:name w:val="footer"/>
    <w:basedOn w:val="Normal"/>
    <w:link w:val="FooterChar"/>
    <w:uiPriority w:val="99"/>
    <w:unhideWhenUsed/>
    <w:rsid w:val="00FE4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6D0"/>
  </w:style>
  <w:style w:type="paragraph" w:styleId="ListParagraph">
    <w:name w:val="List Paragraph"/>
    <w:basedOn w:val="Normal"/>
    <w:uiPriority w:val="34"/>
    <w:qFormat/>
    <w:rsid w:val="00625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13502">
      <w:bodyDiv w:val="1"/>
      <w:marLeft w:val="0"/>
      <w:marRight w:val="0"/>
      <w:marTop w:val="0"/>
      <w:marBottom w:val="0"/>
      <w:divBdr>
        <w:top w:val="none" w:sz="0" w:space="0" w:color="auto"/>
        <w:left w:val="none" w:sz="0" w:space="0" w:color="auto"/>
        <w:bottom w:val="none" w:sz="0" w:space="0" w:color="auto"/>
        <w:right w:val="none" w:sz="0" w:space="0" w:color="auto"/>
      </w:divBdr>
      <w:divsChild>
        <w:div w:id="14355438">
          <w:marLeft w:val="0"/>
          <w:marRight w:val="0"/>
          <w:marTop w:val="0"/>
          <w:marBottom w:val="0"/>
          <w:divBdr>
            <w:top w:val="none" w:sz="0" w:space="0" w:color="auto"/>
            <w:left w:val="none" w:sz="0" w:space="0" w:color="auto"/>
            <w:bottom w:val="none" w:sz="0" w:space="0" w:color="auto"/>
            <w:right w:val="none" w:sz="0" w:space="0" w:color="auto"/>
          </w:divBdr>
        </w:div>
        <w:div w:id="69500187">
          <w:marLeft w:val="0"/>
          <w:marRight w:val="0"/>
          <w:marTop w:val="0"/>
          <w:marBottom w:val="0"/>
          <w:divBdr>
            <w:top w:val="none" w:sz="0" w:space="0" w:color="auto"/>
            <w:left w:val="none" w:sz="0" w:space="0" w:color="auto"/>
            <w:bottom w:val="none" w:sz="0" w:space="0" w:color="auto"/>
            <w:right w:val="none" w:sz="0" w:space="0" w:color="auto"/>
          </w:divBdr>
        </w:div>
        <w:div w:id="81025114">
          <w:marLeft w:val="0"/>
          <w:marRight w:val="0"/>
          <w:marTop w:val="0"/>
          <w:marBottom w:val="0"/>
          <w:divBdr>
            <w:top w:val="none" w:sz="0" w:space="0" w:color="auto"/>
            <w:left w:val="none" w:sz="0" w:space="0" w:color="auto"/>
            <w:bottom w:val="none" w:sz="0" w:space="0" w:color="auto"/>
            <w:right w:val="none" w:sz="0" w:space="0" w:color="auto"/>
          </w:divBdr>
        </w:div>
        <w:div w:id="125586239">
          <w:marLeft w:val="0"/>
          <w:marRight w:val="0"/>
          <w:marTop w:val="0"/>
          <w:marBottom w:val="0"/>
          <w:divBdr>
            <w:top w:val="none" w:sz="0" w:space="0" w:color="auto"/>
            <w:left w:val="none" w:sz="0" w:space="0" w:color="auto"/>
            <w:bottom w:val="none" w:sz="0" w:space="0" w:color="auto"/>
            <w:right w:val="none" w:sz="0" w:space="0" w:color="auto"/>
          </w:divBdr>
        </w:div>
        <w:div w:id="140271241">
          <w:marLeft w:val="0"/>
          <w:marRight w:val="0"/>
          <w:marTop w:val="0"/>
          <w:marBottom w:val="0"/>
          <w:divBdr>
            <w:top w:val="none" w:sz="0" w:space="0" w:color="auto"/>
            <w:left w:val="none" w:sz="0" w:space="0" w:color="auto"/>
            <w:bottom w:val="none" w:sz="0" w:space="0" w:color="auto"/>
            <w:right w:val="none" w:sz="0" w:space="0" w:color="auto"/>
          </w:divBdr>
        </w:div>
        <w:div w:id="236133158">
          <w:marLeft w:val="0"/>
          <w:marRight w:val="0"/>
          <w:marTop w:val="0"/>
          <w:marBottom w:val="0"/>
          <w:divBdr>
            <w:top w:val="none" w:sz="0" w:space="0" w:color="auto"/>
            <w:left w:val="none" w:sz="0" w:space="0" w:color="auto"/>
            <w:bottom w:val="none" w:sz="0" w:space="0" w:color="auto"/>
            <w:right w:val="none" w:sz="0" w:space="0" w:color="auto"/>
          </w:divBdr>
        </w:div>
        <w:div w:id="270598853">
          <w:marLeft w:val="0"/>
          <w:marRight w:val="0"/>
          <w:marTop w:val="0"/>
          <w:marBottom w:val="0"/>
          <w:divBdr>
            <w:top w:val="none" w:sz="0" w:space="0" w:color="auto"/>
            <w:left w:val="none" w:sz="0" w:space="0" w:color="auto"/>
            <w:bottom w:val="none" w:sz="0" w:space="0" w:color="auto"/>
            <w:right w:val="none" w:sz="0" w:space="0" w:color="auto"/>
          </w:divBdr>
        </w:div>
        <w:div w:id="319426695">
          <w:marLeft w:val="0"/>
          <w:marRight w:val="0"/>
          <w:marTop w:val="0"/>
          <w:marBottom w:val="0"/>
          <w:divBdr>
            <w:top w:val="none" w:sz="0" w:space="0" w:color="auto"/>
            <w:left w:val="none" w:sz="0" w:space="0" w:color="auto"/>
            <w:bottom w:val="none" w:sz="0" w:space="0" w:color="auto"/>
            <w:right w:val="none" w:sz="0" w:space="0" w:color="auto"/>
          </w:divBdr>
        </w:div>
        <w:div w:id="345792324">
          <w:marLeft w:val="0"/>
          <w:marRight w:val="0"/>
          <w:marTop w:val="0"/>
          <w:marBottom w:val="0"/>
          <w:divBdr>
            <w:top w:val="none" w:sz="0" w:space="0" w:color="auto"/>
            <w:left w:val="none" w:sz="0" w:space="0" w:color="auto"/>
            <w:bottom w:val="none" w:sz="0" w:space="0" w:color="auto"/>
            <w:right w:val="none" w:sz="0" w:space="0" w:color="auto"/>
          </w:divBdr>
        </w:div>
        <w:div w:id="371613252">
          <w:marLeft w:val="0"/>
          <w:marRight w:val="0"/>
          <w:marTop w:val="0"/>
          <w:marBottom w:val="0"/>
          <w:divBdr>
            <w:top w:val="none" w:sz="0" w:space="0" w:color="auto"/>
            <w:left w:val="none" w:sz="0" w:space="0" w:color="auto"/>
            <w:bottom w:val="none" w:sz="0" w:space="0" w:color="auto"/>
            <w:right w:val="none" w:sz="0" w:space="0" w:color="auto"/>
          </w:divBdr>
        </w:div>
        <w:div w:id="383650165">
          <w:marLeft w:val="0"/>
          <w:marRight w:val="0"/>
          <w:marTop w:val="0"/>
          <w:marBottom w:val="0"/>
          <w:divBdr>
            <w:top w:val="none" w:sz="0" w:space="0" w:color="auto"/>
            <w:left w:val="none" w:sz="0" w:space="0" w:color="auto"/>
            <w:bottom w:val="none" w:sz="0" w:space="0" w:color="auto"/>
            <w:right w:val="none" w:sz="0" w:space="0" w:color="auto"/>
          </w:divBdr>
        </w:div>
        <w:div w:id="385447509">
          <w:marLeft w:val="0"/>
          <w:marRight w:val="0"/>
          <w:marTop w:val="0"/>
          <w:marBottom w:val="0"/>
          <w:divBdr>
            <w:top w:val="none" w:sz="0" w:space="0" w:color="auto"/>
            <w:left w:val="none" w:sz="0" w:space="0" w:color="auto"/>
            <w:bottom w:val="none" w:sz="0" w:space="0" w:color="auto"/>
            <w:right w:val="none" w:sz="0" w:space="0" w:color="auto"/>
          </w:divBdr>
        </w:div>
        <w:div w:id="408889479">
          <w:marLeft w:val="0"/>
          <w:marRight w:val="0"/>
          <w:marTop w:val="0"/>
          <w:marBottom w:val="0"/>
          <w:divBdr>
            <w:top w:val="none" w:sz="0" w:space="0" w:color="auto"/>
            <w:left w:val="none" w:sz="0" w:space="0" w:color="auto"/>
            <w:bottom w:val="none" w:sz="0" w:space="0" w:color="auto"/>
            <w:right w:val="none" w:sz="0" w:space="0" w:color="auto"/>
          </w:divBdr>
        </w:div>
        <w:div w:id="466507869">
          <w:marLeft w:val="0"/>
          <w:marRight w:val="0"/>
          <w:marTop w:val="0"/>
          <w:marBottom w:val="0"/>
          <w:divBdr>
            <w:top w:val="none" w:sz="0" w:space="0" w:color="auto"/>
            <w:left w:val="none" w:sz="0" w:space="0" w:color="auto"/>
            <w:bottom w:val="none" w:sz="0" w:space="0" w:color="auto"/>
            <w:right w:val="none" w:sz="0" w:space="0" w:color="auto"/>
          </w:divBdr>
        </w:div>
        <w:div w:id="542717634">
          <w:marLeft w:val="0"/>
          <w:marRight w:val="0"/>
          <w:marTop w:val="0"/>
          <w:marBottom w:val="0"/>
          <w:divBdr>
            <w:top w:val="none" w:sz="0" w:space="0" w:color="auto"/>
            <w:left w:val="none" w:sz="0" w:space="0" w:color="auto"/>
            <w:bottom w:val="none" w:sz="0" w:space="0" w:color="auto"/>
            <w:right w:val="none" w:sz="0" w:space="0" w:color="auto"/>
          </w:divBdr>
        </w:div>
        <w:div w:id="584388059">
          <w:marLeft w:val="0"/>
          <w:marRight w:val="0"/>
          <w:marTop w:val="0"/>
          <w:marBottom w:val="0"/>
          <w:divBdr>
            <w:top w:val="none" w:sz="0" w:space="0" w:color="auto"/>
            <w:left w:val="none" w:sz="0" w:space="0" w:color="auto"/>
            <w:bottom w:val="none" w:sz="0" w:space="0" w:color="auto"/>
            <w:right w:val="none" w:sz="0" w:space="0" w:color="auto"/>
          </w:divBdr>
          <w:divsChild>
            <w:div w:id="1262252941">
              <w:marLeft w:val="-75"/>
              <w:marRight w:val="0"/>
              <w:marTop w:val="30"/>
              <w:marBottom w:val="30"/>
              <w:divBdr>
                <w:top w:val="none" w:sz="0" w:space="0" w:color="auto"/>
                <w:left w:val="none" w:sz="0" w:space="0" w:color="auto"/>
                <w:bottom w:val="none" w:sz="0" w:space="0" w:color="auto"/>
                <w:right w:val="none" w:sz="0" w:space="0" w:color="auto"/>
              </w:divBdr>
              <w:divsChild>
                <w:div w:id="148400756">
                  <w:marLeft w:val="0"/>
                  <w:marRight w:val="0"/>
                  <w:marTop w:val="0"/>
                  <w:marBottom w:val="0"/>
                  <w:divBdr>
                    <w:top w:val="none" w:sz="0" w:space="0" w:color="auto"/>
                    <w:left w:val="none" w:sz="0" w:space="0" w:color="auto"/>
                    <w:bottom w:val="none" w:sz="0" w:space="0" w:color="auto"/>
                    <w:right w:val="none" w:sz="0" w:space="0" w:color="auto"/>
                  </w:divBdr>
                  <w:divsChild>
                    <w:div w:id="652639404">
                      <w:marLeft w:val="0"/>
                      <w:marRight w:val="0"/>
                      <w:marTop w:val="0"/>
                      <w:marBottom w:val="0"/>
                      <w:divBdr>
                        <w:top w:val="none" w:sz="0" w:space="0" w:color="auto"/>
                        <w:left w:val="none" w:sz="0" w:space="0" w:color="auto"/>
                        <w:bottom w:val="none" w:sz="0" w:space="0" w:color="auto"/>
                        <w:right w:val="none" w:sz="0" w:space="0" w:color="auto"/>
                      </w:divBdr>
                    </w:div>
                  </w:divsChild>
                </w:div>
                <w:div w:id="270211499">
                  <w:marLeft w:val="0"/>
                  <w:marRight w:val="0"/>
                  <w:marTop w:val="0"/>
                  <w:marBottom w:val="0"/>
                  <w:divBdr>
                    <w:top w:val="none" w:sz="0" w:space="0" w:color="auto"/>
                    <w:left w:val="none" w:sz="0" w:space="0" w:color="auto"/>
                    <w:bottom w:val="none" w:sz="0" w:space="0" w:color="auto"/>
                    <w:right w:val="none" w:sz="0" w:space="0" w:color="auto"/>
                  </w:divBdr>
                  <w:divsChild>
                    <w:div w:id="447314351">
                      <w:marLeft w:val="0"/>
                      <w:marRight w:val="0"/>
                      <w:marTop w:val="0"/>
                      <w:marBottom w:val="0"/>
                      <w:divBdr>
                        <w:top w:val="none" w:sz="0" w:space="0" w:color="auto"/>
                        <w:left w:val="none" w:sz="0" w:space="0" w:color="auto"/>
                        <w:bottom w:val="none" w:sz="0" w:space="0" w:color="auto"/>
                        <w:right w:val="none" w:sz="0" w:space="0" w:color="auto"/>
                      </w:divBdr>
                    </w:div>
                    <w:div w:id="510727066">
                      <w:marLeft w:val="0"/>
                      <w:marRight w:val="0"/>
                      <w:marTop w:val="0"/>
                      <w:marBottom w:val="0"/>
                      <w:divBdr>
                        <w:top w:val="none" w:sz="0" w:space="0" w:color="auto"/>
                        <w:left w:val="none" w:sz="0" w:space="0" w:color="auto"/>
                        <w:bottom w:val="none" w:sz="0" w:space="0" w:color="auto"/>
                        <w:right w:val="none" w:sz="0" w:space="0" w:color="auto"/>
                      </w:divBdr>
                    </w:div>
                    <w:div w:id="565608271">
                      <w:marLeft w:val="0"/>
                      <w:marRight w:val="0"/>
                      <w:marTop w:val="0"/>
                      <w:marBottom w:val="0"/>
                      <w:divBdr>
                        <w:top w:val="none" w:sz="0" w:space="0" w:color="auto"/>
                        <w:left w:val="none" w:sz="0" w:space="0" w:color="auto"/>
                        <w:bottom w:val="none" w:sz="0" w:space="0" w:color="auto"/>
                        <w:right w:val="none" w:sz="0" w:space="0" w:color="auto"/>
                      </w:divBdr>
                    </w:div>
                    <w:div w:id="1158300384">
                      <w:marLeft w:val="0"/>
                      <w:marRight w:val="0"/>
                      <w:marTop w:val="0"/>
                      <w:marBottom w:val="0"/>
                      <w:divBdr>
                        <w:top w:val="none" w:sz="0" w:space="0" w:color="auto"/>
                        <w:left w:val="none" w:sz="0" w:space="0" w:color="auto"/>
                        <w:bottom w:val="none" w:sz="0" w:space="0" w:color="auto"/>
                        <w:right w:val="none" w:sz="0" w:space="0" w:color="auto"/>
                      </w:divBdr>
                    </w:div>
                    <w:div w:id="1208374226">
                      <w:marLeft w:val="0"/>
                      <w:marRight w:val="0"/>
                      <w:marTop w:val="0"/>
                      <w:marBottom w:val="0"/>
                      <w:divBdr>
                        <w:top w:val="none" w:sz="0" w:space="0" w:color="auto"/>
                        <w:left w:val="none" w:sz="0" w:space="0" w:color="auto"/>
                        <w:bottom w:val="none" w:sz="0" w:space="0" w:color="auto"/>
                        <w:right w:val="none" w:sz="0" w:space="0" w:color="auto"/>
                      </w:divBdr>
                    </w:div>
                    <w:div w:id="1280332546">
                      <w:marLeft w:val="0"/>
                      <w:marRight w:val="0"/>
                      <w:marTop w:val="0"/>
                      <w:marBottom w:val="0"/>
                      <w:divBdr>
                        <w:top w:val="none" w:sz="0" w:space="0" w:color="auto"/>
                        <w:left w:val="none" w:sz="0" w:space="0" w:color="auto"/>
                        <w:bottom w:val="none" w:sz="0" w:space="0" w:color="auto"/>
                        <w:right w:val="none" w:sz="0" w:space="0" w:color="auto"/>
                      </w:divBdr>
                    </w:div>
                    <w:div w:id="1644500428">
                      <w:marLeft w:val="0"/>
                      <w:marRight w:val="0"/>
                      <w:marTop w:val="0"/>
                      <w:marBottom w:val="0"/>
                      <w:divBdr>
                        <w:top w:val="none" w:sz="0" w:space="0" w:color="auto"/>
                        <w:left w:val="none" w:sz="0" w:space="0" w:color="auto"/>
                        <w:bottom w:val="none" w:sz="0" w:space="0" w:color="auto"/>
                        <w:right w:val="none" w:sz="0" w:space="0" w:color="auto"/>
                      </w:divBdr>
                    </w:div>
                    <w:div w:id="2034108174">
                      <w:marLeft w:val="0"/>
                      <w:marRight w:val="0"/>
                      <w:marTop w:val="0"/>
                      <w:marBottom w:val="0"/>
                      <w:divBdr>
                        <w:top w:val="none" w:sz="0" w:space="0" w:color="auto"/>
                        <w:left w:val="none" w:sz="0" w:space="0" w:color="auto"/>
                        <w:bottom w:val="none" w:sz="0" w:space="0" w:color="auto"/>
                        <w:right w:val="none" w:sz="0" w:space="0" w:color="auto"/>
                      </w:divBdr>
                    </w:div>
                    <w:div w:id="2099477874">
                      <w:marLeft w:val="0"/>
                      <w:marRight w:val="0"/>
                      <w:marTop w:val="0"/>
                      <w:marBottom w:val="0"/>
                      <w:divBdr>
                        <w:top w:val="none" w:sz="0" w:space="0" w:color="auto"/>
                        <w:left w:val="none" w:sz="0" w:space="0" w:color="auto"/>
                        <w:bottom w:val="none" w:sz="0" w:space="0" w:color="auto"/>
                        <w:right w:val="none" w:sz="0" w:space="0" w:color="auto"/>
                      </w:divBdr>
                    </w:div>
                  </w:divsChild>
                </w:div>
                <w:div w:id="396826886">
                  <w:marLeft w:val="0"/>
                  <w:marRight w:val="0"/>
                  <w:marTop w:val="0"/>
                  <w:marBottom w:val="0"/>
                  <w:divBdr>
                    <w:top w:val="none" w:sz="0" w:space="0" w:color="auto"/>
                    <w:left w:val="none" w:sz="0" w:space="0" w:color="auto"/>
                    <w:bottom w:val="none" w:sz="0" w:space="0" w:color="auto"/>
                    <w:right w:val="none" w:sz="0" w:space="0" w:color="auto"/>
                  </w:divBdr>
                  <w:divsChild>
                    <w:div w:id="359860597">
                      <w:marLeft w:val="0"/>
                      <w:marRight w:val="0"/>
                      <w:marTop w:val="0"/>
                      <w:marBottom w:val="0"/>
                      <w:divBdr>
                        <w:top w:val="none" w:sz="0" w:space="0" w:color="auto"/>
                        <w:left w:val="none" w:sz="0" w:space="0" w:color="auto"/>
                        <w:bottom w:val="none" w:sz="0" w:space="0" w:color="auto"/>
                        <w:right w:val="none" w:sz="0" w:space="0" w:color="auto"/>
                      </w:divBdr>
                    </w:div>
                    <w:div w:id="575752111">
                      <w:marLeft w:val="0"/>
                      <w:marRight w:val="0"/>
                      <w:marTop w:val="0"/>
                      <w:marBottom w:val="0"/>
                      <w:divBdr>
                        <w:top w:val="none" w:sz="0" w:space="0" w:color="auto"/>
                        <w:left w:val="none" w:sz="0" w:space="0" w:color="auto"/>
                        <w:bottom w:val="none" w:sz="0" w:space="0" w:color="auto"/>
                        <w:right w:val="none" w:sz="0" w:space="0" w:color="auto"/>
                      </w:divBdr>
                    </w:div>
                    <w:div w:id="1369067499">
                      <w:marLeft w:val="0"/>
                      <w:marRight w:val="0"/>
                      <w:marTop w:val="0"/>
                      <w:marBottom w:val="0"/>
                      <w:divBdr>
                        <w:top w:val="none" w:sz="0" w:space="0" w:color="auto"/>
                        <w:left w:val="none" w:sz="0" w:space="0" w:color="auto"/>
                        <w:bottom w:val="none" w:sz="0" w:space="0" w:color="auto"/>
                        <w:right w:val="none" w:sz="0" w:space="0" w:color="auto"/>
                      </w:divBdr>
                    </w:div>
                  </w:divsChild>
                </w:div>
                <w:div w:id="399444359">
                  <w:marLeft w:val="0"/>
                  <w:marRight w:val="0"/>
                  <w:marTop w:val="0"/>
                  <w:marBottom w:val="0"/>
                  <w:divBdr>
                    <w:top w:val="none" w:sz="0" w:space="0" w:color="auto"/>
                    <w:left w:val="none" w:sz="0" w:space="0" w:color="auto"/>
                    <w:bottom w:val="none" w:sz="0" w:space="0" w:color="auto"/>
                    <w:right w:val="none" w:sz="0" w:space="0" w:color="auto"/>
                  </w:divBdr>
                  <w:divsChild>
                    <w:div w:id="45684895">
                      <w:marLeft w:val="0"/>
                      <w:marRight w:val="0"/>
                      <w:marTop w:val="0"/>
                      <w:marBottom w:val="0"/>
                      <w:divBdr>
                        <w:top w:val="none" w:sz="0" w:space="0" w:color="auto"/>
                        <w:left w:val="none" w:sz="0" w:space="0" w:color="auto"/>
                        <w:bottom w:val="none" w:sz="0" w:space="0" w:color="auto"/>
                        <w:right w:val="none" w:sz="0" w:space="0" w:color="auto"/>
                      </w:divBdr>
                    </w:div>
                    <w:div w:id="60687338">
                      <w:marLeft w:val="0"/>
                      <w:marRight w:val="0"/>
                      <w:marTop w:val="0"/>
                      <w:marBottom w:val="0"/>
                      <w:divBdr>
                        <w:top w:val="none" w:sz="0" w:space="0" w:color="auto"/>
                        <w:left w:val="none" w:sz="0" w:space="0" w:color="auto"/>
                        <w:bottom w:val="none" w:sz="0" w:space="0" w:color="auto"/>
                        <w:right w:val="none" w:sz="0" w:space="0" w:color="auto"/>
                      </w:divBdr>
                    </w:div>
                    <w:div w:id="190924338">
                      <w:marLeft w:val="0"/>
                      <w:marRight w:val="0"/>
                      <w:marTop w:val="0"/>
                      <w:marBottom w:val="0"/>
                      <w:divBdr>
                        <w:top w:val="none" w:sz="0" w:space="0" w:color="auto"/>
                        <w:left w:val="none" w:sz="0" w:space="0" w:color="auto"/>
                        <w:bottom w:val="none" w:sz="0" w:space="0" w:color="auto"/>
                        <w:right w:val="none" w:sz="0" w:space="0" w:color="auto"/>
                      </w:divBdr>
                    </w:div>
                    <w:div w:id="719598579">
                      <w:marLeft w:val="0"/>
                      <w:marRight w:val="0"/>
                      <w:marTop w:val="0"/>
                      <w:marBottom w:val="0"/>
                      <w:divBdr>
                        <w:top w:val="none" w:sz="0" w:space="0" w:color="auto"/>
                        <w:left w:val="none" w:sz="0" w:space="0" w:color="auto"/>
                        <w:bottom w:val="none" w:sz="0" w:space="0" w:color="auto"/>
                        <w:right w:val="none" w:sz="0" w:space="0" w:color="auto"/>
                      </w:divBdr>
                    </w:div>
                    <w:div w:id="729115569">
                      <w:marLeft w:val="0"/>
                      <w:marRight w:val="0"/>
                      <w:marTop w:val="0"/>
                      <w:marBottom w:val="0"/>
                      <w:divBdr>
                        <w:top w:val="none" w:sz="0" w:space="0" w:color="auto"/>
                        <w:left w:val="none" w:sz="0" w:space="0" w:color="auto"/>
                        <w:bottom w:val="none" w:sz="0" w:space="0" w:color="auto"/>
                        <w:right w:val="none" w:sz="0" w:space="0" w:color="auto"/>
                      </w:divBdr>
                    </w:div>
                    <w:div w:id="907768896">
                      <w:marLeft w:val="0"/>
                      <w:marRight w:val="0"/>
                      <w:marTop w:val="0"/>
                      <w:marBottom w:val="0"/>
                      <w:divBdr>
                        <w:top w:val="none" w:sz="0" w:space="0" w:color="auto"/>
                        <w:left w:val="none" w:sz="0" w:space="0" w:color="auto"/>
                        <w:bottom w:val="none" w:sz="0" w:space="0" w:color="auto"/>
                        <w:right w:val="none" w:sz="0" w:space="0" w:color="auto"/>
                      </w:divBdr>
                    </w:div>
                    <w:div w:id="1718049971">
                      <w:marLeft w:val="0"/>
                      <w:marRight w:val="0"/>
                      <w:marTop w:val="0"/>
                      <w:marBottom w:val="0"/>
                      <w:divBdr>
                        <w:top w:val="none" w:sz="0" w:space="0" w:color="auto"/>
                        <w:left w:val="none" w:sz="0" w:space="0" w:color="auto"/>
                        <w:bottom w:val="none" w:sz="0" w:space="0" w:color="auto"/>
                        <w:right w:val="none" w:sz="0" w:space="0" w:color="auto"/>
                      </w:divBdr>
                    </w:div>
                    <w:div w:id="1728531796">
                      <w:marLeft w:val="0"/>
                      <w:marRight w:val="0"/>
                      <w:marTop w:val="0"/>
                      <w:marBottom w:val="0"/>
                      <w:divBdr>
                        <w:top w:val="none" w:sz="0" w:space="0" w:color="auto"/>
                        <w:left w:val="none" w:sz="0" w:space="0" w:color="auto"/>
                        <w:bottom w:val="none" w:sz="0" w:space="0" w:color="auto"/>
                        <w:right w:val="none" w:sz="0" w:space="0" w:color="auto"/>
                      </w:divBdr>
                    </w:div>
                  </w:divsChild>
                </w:div>
                <w:div w:id="455178947">
                  <w:marLeft w:val="0"/>
                  <w:marRight w:val="0"/>
                  <w:marTop w:val="0"/>
                  <w:marBottom w:val="0"/>
                  <w:divBdr>
                    <w:top w:val="none" w:sz="0" w:space="0" w:color="auto"/>
                    <w:left w:val="none" w:sz="0" w:space="0" w:color="auto"/>
                    <w:bottom w:val="none" w:sz="0" w:space="0" w:color="auto"/>
                    <w:right w:val="none" w:sz="0" w:space="0" w:color="auto"/>
                  </w:divBdr>
                  <w:divsChild>
                    <w:div w:id="554200606">
                      <w:marLeft w:val="0"/>
                      <w:marRight w:val="0"/>
                      <w:marTop w:val="0"/>
                      <w:marBottom w:val="0"/>
                      <w:divBdr>
                        <w:top w:val="none" w:sz="0" w:space="0" w:color="auto"/>
                        <w:left w:val="none" w:sz="0" w:space="0" w:color="auto"/>
                        <w:bottom w:val="none" w:sz="0" w:space="0" w:color="auto"/>
                        <w:right w:val="none" w:sz="0" w:space="0" w:color="auto"/>
                      </w:divBdr>
                    </w:div>
                    <w:div w:id="802431136">
                      <w:marLeft w:val="0"/>
                      <w:marRight w:val="0"/>
                      <w:marTop w:val="0"/>
                      <w:marBottom w:val="0"/>
                      <w:divBdr>
                        <w:top w:val="none" w:sz="0" w:space="0" w:color="auto"/>
                        <w:left w:val="none" w:sz="0" w:space="0" w:color="auto"/>
                        <w:bottom w:val="none" w:sz="0" w:space="0" w:color="auto"/>
                        <w:right w:val="none" w:sz="0" w:space="0" w:color="auto"/>
                      </w:divBdr>
                    </w:div>
                    <w:div w:id="829298517">
                      <w:marLeft w:val="0"/>
                      <w:marRight w:val="0"/>
                      <w:marTop w:val="0"/>
                      <w:marBottom w:val="0"/>
                      <w:divBdr>
                        <w:top w:val="none" w:sz="0" w:space="0" w:color="auto"/>
                        <w:left w:val="none" w:sz="0" w:space="0" w:color="auto"/>
                        <w:bottom w:val="none" w:sz="0" w:space="0" w:color="auto"/>
                        <w:right w:val="none" w:sz="0" w:space="0" w:color="auto"/>
                      </w:divBdr>
                    </w:div>
                  </w:divsChild>
                </w:div>
                <w:div w:id="605774791">
                  <w:marLeft w:val="0"/>
                  <w:marRight w:val="0"/>
                  <w:marTop w:val="0"/>
                  <w:marBottom w:val="0"/>
                  <w:divBdr>
                    <w:top w:val="none" w:sz="0" w:space="0" w:color="auto"/>
                    <w:left w:val="none" w:sz="0" w:space="0" w:color="auto"/>
                    <w:bottom w:val="none" w:sz="0" w:space="0" w:color="auto"/>
                    <w:right w:val="none" w:sz="0" w:space="0" w:color="auto"/>
                  </w:divBdr>
                  <w:divsChild>
                    <w:div w:id="463233213">
                      <w:marLeft w:val="0"/>
                      <w:marRight w:val="0"/>
                      <w:marTop w:val="0"/>
                      <w:marBottom w:val="0"/>
                      <w:divBdr>
                        <w:top w:val="none" w:sz="0" w:space="0" w:color="auto"/>
                        <w:left w:val="none" w:sz="0" w:space="0" w:color="auto"/>
                        <w:bottom w:val="none" w:sz="0" w:space="0" w:color="auto"/>
                        <w:right w:val="none" w:sz="0" w:space="0" w:color="auto"/>
                      </w:divBdr>
                    </w:div>
                    <w:div w:id="632752650">
                      <w:marLeft w:val="0"/>
                      <w:marRight w:val="0"/>
                      <w:marTop w:val="0"/>
                      <w:marBottom w:val="0"/>
                      <w:divBdr>
                        <w:top w:val="none" w:sz="0" w:space="0" w:color="auto"/>
                        <w:left w:val="none" w:sz="0" w:space="0" w:color="auto"/>
                        <w:bottom w:val="none" w:sz="0" w:space="0" w:color="auto"/>
                        <w:right w:val="none" w:sz="0" w:space="0" w:color="auto"/>
                      </w:divBdr>
                    </w:div>
                    <w:div w:id="1012218538">
                      <w:marLeft w:val="0"/>
                      <w:marRight w:val="0"/>
                      <w:marTop w:val="0"/>
                      <w:marBottom w:val="0"/>
                      <w:divBdr>
                        <w:top w:val="none" w:sz="0" w:space="0" w:color="auto"/>
                        <w:left w:val="none" w:sz="0" w:space="0" w:color="auto"/>
                        <w:bottom w:val="none" w:sz="0" w:space="0" w:color="auto"/>
                        <w:right w:val="none" w:sz="0" w:space="0" w:color="auto"/>
                      </w:divBdr>
                    </w:div>
                    <w:div w:id="1217935588">
                      <w:marLeft w:val="0"/>
                      <w:marRight w:val="0"/>
                      <w:marTop w:val="0"/>
                      <w:marBottom w:val="0"/>
                      <w:divBdr>
                        <w:top w:val="none" w:sz="0" w:space="0" w:color="auto"/>
                        <w:left w:val="none" w:sz="0" w:space="0" w:color="auto"/>
                        <w:bottom w:val="none" w:sz="0" w:space="0" w:color="auto"/>
                        <w:right w:val="none" w:sz="0" w:space="0" w:color="auto"/>
                      </w:divBdr>
                    </w:div>
                    <w:div w:id="1426263560">
                      <w:marLeft w:val="0"/>
                      <w:marRight w:val="0"/>
                      <w:marTop w:val="0"/>
                      <w:marBottom w:val="0"/>
                      <w:divBdr>
                        <w:top w:val="none" w:sz="0" w:space="0" w:color="auto"/>
                        <w:left w:val="none" w:sz="0" w:space="0" w:color="auto"/>
                        <w:bottom w:val="none" w:sz="0" w:space="0" w:color="auto"/>
                        <w:right w:val="none" w:sz="0" w:space="0" w:color="auto"/>
                      </w:divBdr>
                    </w:div>
                    <w:div w:id="1580367529">
                      <w:marLeft w:val="0"/>
                      <w:marRight w:val="0"/>
                      <w:marTop w:val="0"/>
                      <w:marBottom w:val="0"/>
                      <w:divBdr>
                        <w:top w:val="none" w:sz="0" w:space="0" w:color="auto"/>
                        <w:left w:val="none" w:sz="0" w:space="0" w:color="auto"/>
                        <w:bottom w:val="none" w:sz="0" w:space="0" w:color="auto"/>
                        <w:right w:val="none" w:sz="0" w:space="0" w:color="auto"/>
                      </w:divBdr>
                    </w:div>
                    <w:div w:id="1726754337">
                      <w:marLeft w:val="0"/>
                      <w:marRight w:val="0"/>
                      <w:marTop w:val="0"/>
                      <w:marBottom w:val="0"/>
                      <w:divBdr>
                        <w:top w:val="none" w:sz="0" w:space="0" w:color="auto"/>
                        <w:left w:val="none" w:sz="0" w:space="0" w:color="auto"/>
                        <w:bottom w:val="none" w:sz="0" w:space="0" w:color="auto"/>
                        <w:right w:val="none" w:sz="0" w:space="0" w:color="auto"/>
                      </w:divBdr>
                    </w:div>
                    <w:div w:id="1756437480">
                      <w:marLeft w:val="0"/>
                      <w:marRight w:val="0"/>
                      <w:marTop w:val="0"/>
                      <w:marBottom w:val="0"/>
                      <w:divBdr>
                        <w:top w:val="none" w:sz="0" w:space="0" w:color="auto"/>
                        <w:left w:val="none" w:sz="0" w:space="0" w:color="auto"/>
                        <w:bottom w:val="none" w:sz="0" w:space="0" w:color="auto"/>
                        <w:right w:val="none" w:sz="0" w:space="0" w:color="auto"/>
                      </w:divBdr>
                    </w:div>
                    <w:div w:id="1879776213">
                      <w:marLeft w:val="0"/>
                      <w:marRight w:val="0"/>
                      <w:marTop w:val="0"/>
                      <w:marBottom w:val="0"/>
                      <w:divBdr>
                        <w:top w:val="none" w:sz="0" w:space="0" w:color="auto"/>
                        <w:left w:val="none" w:sz="0" w:space="0" w:color="auto"/>
                        <w:bottom w:val="none" w:sz="0" w:space="0" w:color="auto"/>
                        <w:right w:val="none" w:sz="0" w:space="0" w:color="auto"/>
                      </w:divBdr>
                    </w:div>
                  </w:divsChild>
                </w:div>
                <w:div w:id="749620330">
                  <w:marLeft w:val="0"/>
                  <w:marRight w:val="0"/>
                  <w:marTop w:val="0"/>
                  <w:marBottom w:val="0"/>
                  <w:divBdr>
                    <w:top w:val="none" w:sz="0" w:space="0" w:color="auto"/>
                    <w:left w:val="none" w:sz="0" w:space="0" w:color="auto"/>
                    <w:bottom w:val="none" w:sz="0" w:space="0" w:color="auto"/>
                    <w:right w:val="none" w:sz="0" w:space="0" w:color="auto"/>
                  </w:divBdr>
                  <w:divsChild>
                    <w:div w:id="1539973760">
                      <w:marLeft w:val="0"/>
                      <w:marRight w:val="0"/>
                      <w:marTop w:val="0"/>
                      <w:marBottom w:val="0"/>
                      <w:divBdr>
                        <w:top w:val="none" w:sz="0" w:space="0" w:color="auto"/>
                        <w:left w:val="none" w:sz="0" w:space="0" w:color="auto"/>
                        <w:bottom w:val="none" w:sz="0" w:space="0" w:color="auto"/>
                        <w:right w:val="none" w:sz="0" w:space="0" w:color="auto"/>
                      </w:divBdr>
                    </w:div>
                  </w:divsChild>
                </w:div>
                <w:div w:id="907149753">
                  <w:marLeft w:val="0"/>
                  <w:marRight w:val="0"/>
                  <w:marTop w:val="0"/>
                  <w:marBottom w:val="0"/>
                  <w:divBdr>
                    <w:top w:val="none" w:sz="0" w:space="0" w:color="auto"/>
                    <w:left w:val="none" w:sz="0" w:space="0" w:color="auto"/>
                    <w:bottom w:val="none" w:sz="0" w:space="0" w:color="auto"/>
                    <w:right w:val="none" w:sz="0" w:space="0" w:color="auto"/>
                  </w:divBdr>
                  <w:divsChild>
                    <w:div w:id="1864858050">
                      <w:marLeft w:val="0"/>
                      <w:marRight w:val="0"/>
                      <w:marTop w:val="0"/>
                      <w:marBottom w:val="0"/>
                      <w:divBdr>
                        <w:top w:val="none" w:sz="0" w:space="0" w:color="auto"/>
                        <w:left w:val="none" w:sz="0" w:space="0" w:color="auto"/>
                        <w:bottom w:val="none" w:sz="0" w:space="0" w:color="auto"/>
                        <w:right w:val="none" w:sz="0" w:space="0" w:color="auto"/>
                      </w:divBdr>
                    </w:div>
                    <w:div w:id="1986278396">
                      <w:marLeft w:val="0"/>
                      <w:marRight w:val="0"/>
                      <w:marTop w:val="0"/>
                      <w:marBottom w:val="0"/>
                      <w:divBdr>
                        <w:top w:val="none" w:sz="0" w:space="0" w:color="auto"/>
                        <w:left w:val="none" w:sz="0" w:space="0" w:color="auto"/>
                        <w:bottom w:val="none" w:sz="0" w:space="0" w:color="auto"/>
                        <w:right w:val="none" w:sz="0" w:space="0" w:color="auto"/>
                      </w:divBdr>
                    </w:div>
                  </w:divsChild>
                </w:div>
                <w:div w:id="949240754">
                  <w:marLeft w:val="0"/>
                  <w:marRight w:val="0"/>
                  <w:marTop w:val="0"/>
                  <w:marBottom w:val="0"/>
                  <w:divBdr>
                    <w:top w:val="none" w:sz="0" w:space="0" w:color="auto"/>
                    <w:left w:val="none" w:sz="0" w:space="0" w:color="auto"/>
                    <w:bottom w:val="none" w:sz="0" w:space="0" w:color="auto"/>
                    <w:right w:val="none" w:sz="0" w:space="0" w:color="auto"/>
                  </w:divBdr>
                  <w:divsChild>
                    <w:div w:id="277222448">
                      <w:marLeft w:val="0"/>
                      <w:marRight w:val="0"/>
                      <w:marTop w:val="0"/>
                      <w:marBottom w:val="0"/>
                      <w:divBdr>
                        <w:top w:val="none" w:sz="0" w:space="0" w:color="auto"/>
                        <w:left w:val="none" w:sz="0" w:space="0" w:color="auto"/>
                        <w:bottom w:val="none" w:sz="0" w:space="0" w:color="auto"/>
                        <w:right w:val="none" w:sz="0" w:space="0" w:color="auto"/>
                      </w:divBdr>
                    </w:div>
                    <w:div w:id="949898406">
                      <w:marLeft w:val="0"/>
                      <w:marRight w:val="0"/>
                      <w:marTop w:val="0"/>
                      <w:marBottom w:val="0"/>
                      <w:divBdr>
                        <w:top w:val="none" w:sz="0" w:space="0" w:color="auto"/>
                        <w:left w:val="none" w:sz="0" w:space="0" w:color="auto"/>
                        <w:bottom w:val="none" w:sz="0" w:space="0" w:color="auto"/>
                        <w:right w:val="none" w:sz="0" w:space="0" w:color="auto"/>
                      </w:divBdr>
                    </w:div>
                    <w:div w:id="1138457499">
                      <w:marLeft w:val="0"/>
                      <w:marRight w:val="0"/>
                      <w:marTop w:val="0"/>
                      <w:marBottom w:val="0"/>
                      <w:divBdr>
                        <w:top w:val="none" w:sz="0" w:space="0" w:color="auto"/>
                        <w:left w:val="none" w:sz="0" w:space="0" w:color="auto"/>
                        <w:bottom w:val="none" w:sz="0" w:space="0" w:color="auto"/>
                        <w:right w:val="none" w:sz="0" w:space="0" w:color="auto"/>
                      </w:divBdr>
                    </w:div>
                    <w:div w:id="1185290420">
                      <w:marLeft w:val="0"/>
                      <w:marRight w:val="0"/>
                      <w:marTop w:val="0"/>
                      <w:marBottom w:val="0"/>
                      <w:divBdr>
                        <w:top w:val="none" w:sz="0" w:space="0" w:color="auto"/>
                        <w:left w:val="none" w:sz="0" w:space="0" w:color="auto"/>
                        <w:bottom w:val="none" w:sz="0" w:space="0" w:color="auto"/>
                        <w:right w:val="none" w:sz="0" w:space="0" w:color="auto"/>
                      </w:divBdr>
                    </w:div>
                    <w:div w:id="1396784502">
                      <w:marLeft w:val="0"/>
                      <w:marRight w:val="0"/>
                      <w:marTop w:val="0"/>
                      <w:marBottom w:val="0"/>
                      <w:divBdr>
                        <w:top w:val="none" w:sz="0" w:space="0" w:color="auto"/>
                        <w:left w:val="none" w:sz="0" w:space="0" w:color="auto"/>
                        <w:bottom w:val="none" w:sz="0" w:space="0" w:color="auto"/>
                        <w:right w:val="none" w:sz="0" w:space="0" w:color="auto"/>
                      </w:divBdr>
                    </w:div>
                    <w:div w:id="1410418134">
                      <w:marLeft w:val="0"/>
                      <w:marRight w:val="0"/>
                      <w:marTop w:val="0"/>
                      <w:marBottom w:val="0"/>
                      <w:divBdr>
                        <w:top w:val="none" w:sz="0" w:space="0" w:color="auto"/>
                        <w:left w:val="none" w:sz="0" w:space="0" w:color="auto"/>
                        <w:bottom w:val="none" w:sz="0" w:space="0" w:color="auto"/>
                        <w:right w:val="none" w:sz="0" w:space="0" w:color="auto"/>
                      </w:divBdr>
                    </w:div>
                    <w:div w:id="1530223675">
                      <w:marLeft w:val="0"/>
                      <w:marRight w:val="0"/>
                      <w:marTop w:val="0"/>
                      <w:marBottom w:val="0"/>
                      <w:divBdr>
                        <w:top w:val="none" w:sz="0" w:space="0" w:color="auto"/>
                        <w:left w:val="none" w:sz="0" w:space="0" w:color="auto"/>
                        <w:bottom w:val="none" w:sz="0" w:space="0" w:color="auto"/>
                        <w:right w:val="none" w:sz="0" w:space="0" w:color="auto"/>
                      </w:divBdr>
                    </w:div>
                    <w:div w:id="1790931427">
                      <w:marLeft w:val="0"/>
                      <w:marRight w:val="0"/>
                      <w:marTop w:val="0"/>
                      <w:marBottom w:val="0"/>
                      <w:divBdr>
                        <w:top w:val="none" w:sz="0" w:space="0" w:color="auto"/>
                        <w:left w:val="none" w:sz="0" w:space="0" w:color="auto"/>
                        <w:bottom w:val="none" w:sz="0" w:space="0" w:color="auto"/>
                        <w:right w:val="none" w:sz="0" w:space="0" w:color="auto"/>
                      </w:divBdr>
                    </w:div>
                    <w:div w:id="1952468749">
                      <w:marLeft w:val="0"/>
                      <w:marRight w:val="0"/>
                      <w:marTop w:val="0"/>
                      <w:marBottom w:val="0"/>
                      <w:divBdr>
                        <w:top w:val="none" w:sz="0" w:space="0" w:color="auto"/>
                        <w:left w:val="none" w:sz="0" w:space="0" w:color="auto"/>
                        <w:bottom w:val="none" w:sz="0" w:space="0" w:color="auto"/>
                        <w:right w:val="none" w:sz="0" w:space="0" w:color="auto"/>
                      </w:divBdr>
                    </w:div>
                    <w:div w:id="1994991080">
                      <w:marLeft w:val="0"/>
                      <w:marRight w:val="0"/>
                      <w:marTop w:val="0"/>
                      <w:marBottom w:val="0"/>
                      <w:divBdr>
                        <w:top w:val="none" w:sz="0" w:space="0" w:color="auto"/>
                        <w:left w:val="none" w:sz="0" w:space="0" w:color="auto"/>
                        <w:bottom w:val="none" w:sz="0" w:space="0" w:color="auto"/>
                        <w:right w:val="none" w:sz="0" w:space="0" w:color="auto"/>
                      </w:divBdr>
                    </w:div>
                  </w:divsChild>
                </w:div>
                <w:div w:id="1016233908">
                  <w:marLeft w:val="0"/>
                  <w:marRight w:val="0"/>
                  <w:marTop w:val="0"/>
                  <w:marBottom w:val="0"/>
                  <w:divBdr>
                    <w:top w:val="none" w:sz="0" w:space="0" w:color="auto"/>
                    <w:left w:val="none" w:sz="0" w:space="0" w:color="auto"/>
                    <w:bottom w:val="none" w:sz="0" w:space="0" w:color="auto"/>
                    <w:right w:val="none" w:sz="0" w:space="0" w:color="auto"/>
                  </w:divBdr>
                  <w:divsChild>
                    <w:div w:id="90636323">
                      <w:marLeft w:val="0"/>
                      <w:marRight w:val="0"/>
                      <w:marTop w:val="0"/>
                      <w:marBottom w:val="0"/>
                      <w:divBdr>
                        <w:top w:val="none" w:sz="0" w:space="0" w:color="auto"/>
                        <w:left w:val="none" w:sz="0" w:space="0" w:color="auto"/>
                        <w:bottom w:val="none" w:sz="0" w:space="0" w:color="auto"/>
                        <w:right w:val="none" w:sz="0" w:space="0" w:color="auto"/>
                      </w:divBdr>
                    </w:div>
                    <w:div w:id="652830405">
                      <w:marLeft w:val="0"/>
                      <w:marRight w:val="0"/>
                      <w:marTop w:val="0"/>
                      <w:marBottom w:val="0"/>
                      <w:divBdr>
                        <w:top w:val="none" w:sz="0" w:space="0" w:color="auto"/>
                        <w:left w:val="none" w:sz="0" w:space="0" w:color="auto"/>
                        <w:bottom w:val="none" w:sz="0" w:space="0" w:color="auto"/>
                        <w:right w:val="none" w:sz="0" w:space="0" w:color="auto"/>
                      </w:divBdr>
                    </w:div>
                    <w:div w:id="1326207759">
                      <w:marLeft w:val="0"/>
                      <w:marRight w:val="0"/>
                      <w:marTop w:val="0"/>
                      <w:marBottom w:val="0"/>
                      <w:divBdr>
                        <w:top w:val="none" w:sz="0" w:space="0" w:color="auto"/>
                        <w:left w:val="none" w:sz="0" w:space="0" w:color="auto"/>
                        <w:bottom w:val="none" w:sz="0" w:space="0" w:color="auto"/>
                        <w:right w:val="none" w:sz="0" w:space="0" w:color="auto"/>
                      </w:divBdr>
                    </w:div>
                    <w:div w:id="1353415249">
                      <w:marLeft w:val="0"/>
                      <w:marRight w:val="0"/>
                      <w:marTop w:val="0"/>
                      <w:marBottom w:val="0"/>
                      <w:divBdr>
                        <w:top w:val="none" w:sz="0" w:space="0" w:color="auto"/>
                        <w:left w:val="none" w:sz="0" w:space="0" w:color="auto"/>
                        <w:bottom w:val="none" w:sz="0" w:space="0" w:color="auto"/>
                        <w:right w:val="none" w:sz="0" w:space="0" w:color="auto"/>
                      </w:divBdr>
                    </w:div>
                    <w:div w:id="2016108317">
                      <w:marLeft w:val="0"/>
                      <w:marRight w:val="0"/>
                      <w:marTop w:val="0"/>
                      <w:marBottom w:val="0"/>
                      <w:divBdr>
                        <w:top w:val="none" w:sz="0" w:space="0" w:color="auto"/>
                        <w:left w:val="none" w:sz="0" w:space="0" w:color="auto"/>
                        <w:bottom w:val="none" w:sz="0" w:space="0" w:color="auto"/>
                        <w:right w:val="none" w:sz="0" w:space="0" w:color="auto"/>
                      </w:divBdr>
                    </w:div>
                    <w:div w:id="2130850198">
                      <w:marLeft w:val="0"/>
                      <w:marRight w:val="0"/>
                      <w:marTop w:val="0"/>
                      <w:marBottom w:val="0"/>
                      <w:divBdr>
                        <w:top w:val="none" w:sz="0" w:space="0" w:color="auto"/>
                        <w:left w:val="none" w:sz="0" w:space="0" w:color="auto"/>
                        <w:bottom w:val="none" w:sz="0" w:space="0" w:color="auto"/>
                        <w:right w:val="none" w:sz="0" w:space="0" w:color="auto"/>
                      </w:divBdr>
                    </w:div>
                  </w:divsChild>
                </w:div>
                <w:div w:id="1149250469">
                  <w:marLeft w:val="0"/>
                  <w:marRight w:val="0"/>
                  <w:marTop w:val="0"/>
                  <w:marBottom w:val="0"/>
                  <w:divBdr>
                    <w:top w:val="none" w:sz="0" w:space="0" w:color="auto"/>
                    <w:left w:val="none" w:sz="0" w:space="0" w:color="auto"/>
                    <w:bottom w:val="none" w:sz="0" w:space="0" w:color="auto"/>
                    <w:right w:val="none" w:sz="0" w:space="0" w:color="auto"/>
                  </w:divBdr>
                  <w:divsChild>
                    <w:div w:id="1561091457">
                      <w:marLeft w:val="0"/>
                      <w:marRight w:val="0"/>
                      <w:marTop w:val="0"/>
                      <w:marBottom w:val="0"/>
                      <w:divBdr>
                        <w:top w:val="none" w:sz="0" w:space="0" w:color="auto"/>
                        <w:left w:val="none" w:sz="0" w:space="0" w:color="auto"/>
                        <w:bottom w:val="none" w:sz="0" w:space="0" w:color="auto"/>
                        <w:right w:val="none" w:sz="0" w:space="0" w:color="auto"/>
                      </w:divBdr>
                    </w:div>
                  </w:divsChild>
                </w:div>
                <w:div w:id="1260991770">
                  <w:marLeft w:val="0"/>
                  <w:marRight w:val="0"/>
                  <w:marTop w:val="0"/>
                  <w:marBottom w:val="0"/>
                  <w:divBdr>
                    <w:top w:val="none" w:sz="0" w:space="0" w:color="auto"/>
                    <w:left w:val="none" w:sz="0" w:space="0" w:color="auto"/>
                    <w:bottom w:val="none" w:sz="0" w:space="0" w:color="auto"/>
                    <w:right w:val="none" w:sz="0" w:space="0" w:color="auto"/>
                  </w:divBdr>
                  <w:divsChild>
                    <w:div w:id="1195732599">
                      <w:marLeft w:val="0"/>
                      <w:marRight w:val="0"/>
                      <w:marTop w:val="0"/>
                      <w:marBottom w:val="0"/>
                      <w:divBdr>
                        <w:top w:val="none" w:sz="0" w:space="0" w:color="auto"/>
                        <w:left w:val="none" w:sz="0" w:space="0" w:color="auto"/>
                        <w:bottom w:val="none" w:sz="0" w:space="0" w:color="auto"/>
                        <w:right w:val="none" w:sz="0" w:space="0" w:color="auto"/>
                      </w:divBdr>
                    </w:div>
                    <w:div w:id="1793086982">
                      <w:marLeft w:val="0"/>
                      <w:marRight w:val="0"/>
                      <w:marTop w:val="0"/>
                      <w:marBottom w:val="0"/>
                      <w:divBdr>
                        <w:top w:val="none" w:sz="0" w:space="0" w:color="auto"/>
                        <w:left w:val="none" w:sz="0" w:space="0" w:color="auto"/>
                        <w:bottom w:val="none" w:sz="0" w:space="0" w:color="auto"/>
                        <w:right w:val="none" w:sz="0" w:space="0" w:color="auto"/>
                      </w:divBdr>
                    </w:div>
                  </w:divsChild>
                </w:div>
                <w:div w:id="1441219415">
                  <w:marLeft w:val="0"/>
                  <w:marRight w:val="0"/>
                  <w:marTop w:val="0"/>
                  <w:marBottom w:val="0"/>
                  <w:divBdr>
                    <w:top w:val="none" w:sz="0" w:space="0" w:color="auto"/>
                    <w:left w:val="none" w:sz="0" w:space="0" w:color="auto"/>
                    <w:bottom w:val="none" w:sz="0" w:space="0" w:color="auto"/>
                    <w:right w:val="none" w:sz="0" w:space="0" w:color="auto"/>
                  </w:divBdr>
                  <w:divsChild>
                    <w:div w:id="299850397">
                      <w:marLeft w:val="0"/>
                      <w:marRight w:val="0"/>
                      <w:marTop w:val="0"/>
                      <w:marBottom w:val="0"/>
                      <w:divBdr>
                        <w:top w:val="none" w:sz="0" w:space="0" w:color="auto"/>
                        <w:left w:val="none" w:sz="0" w:space="0" w:color="auto"/>
                        <w:bottom w:val="none" w:sz="0" w:space="0" w:color="auto"/>
                        <w:right w:val="none" w:sz="0" w:space="0" w:color="auto"/>
                      </w:divBdr>
                    </w:div>
                  </w:divsChild>
                </w:div>
                <w:div w:id="1587224019">
                  <w:marLeft w:val="0"/>
                  <w:marRight w:val="0"/>
                  <w:marTop w:val="0"/>
                  <w:marBottom w:val="0"/>
                  <w:divBdr>
                    <w:top w:val="none" w:sz="0" w:space="0" w:color="auto"/>
                    <w:left w:val="none" w:sz="0" w:space="0" w:color="auto"/>
                    <w:bottom w:val="none" w:sz="0" w:space="0" w:color="auto"/>
                    <w:right w:val="none" w:sz="0" w:space="0" w:color="auto"/>
                  </w:divBdr>
                  <w:divsChild>
                    <w:div w:id="471557370">
                      <w:marLeft w:val="0"/>
                      <w:marRight w:val="0"/>
                      <w:marTop w:val="0"/>
                      <w:marBottom w:val="0"/>
                      <w:divBdr>
                        <w:top w:val="none" w:sz="0" w:space="0" w:color="auto"/>
                        <w:left w:val="none" w:sz="0" w:space="0" w:color="auto"/>
                        <w:bottom w:val="none" w:sz="0" w:space="0" w:color="auto"/>
                        <w:right w:val="none" w:sz="0" w:space="0" w:color="auto"/>
                      </w:divBdr>
                    </w:div>
                  </w:divsChild>
                </w:div>
                <w:div w:id="1769347488">
                  <w:marLeft w:val="0"/>
                  <w:marRight w:val="0"/>
                  <w:marTop w:val="0"/>
                  <w:marBottom w:val="0"/>
                  <w:divBdr>
                    <w:top w:val="none" w:sz="0" w:space="0" w:color="auto"/>
                    <w:left w:val="none" w:sz="0" w:space="0" w:color="auto"/>
                    <w:bottom w:val="none" w:sz="0" w:space="0" w:color="auto"/>
                    <w:right w:val="none" w:sz="0" w:space="0" w:color="auto"/>
                  </w:divBdr>
                  <w:divsChild>
                    <w:div w:id="1546596341">
                      <w:marLeft w:val="0"/>
                      <w:marRight w:val="0"/>
                      <w:marTop w:val="0"/>
                      <w:marBottom w:val="0"/>
                      <w:divBdr>
                        <w:top w:val="none" w:sz="0" w:space="0" w:color="auto"/>
                        <w:left w:val="none" w:sz="0" w:space="0" w:color="auto"/>
                        <w:bottom w:val="none" w:sz="0" w:space="0" w:color="auto"/>
                        <w:right w:val="none" w:sz="0" w:space="0" w:color="auto"/>
                      </w:divBdr>
                    </w:div>
                  </w:divsChild>
                </w:div>
                <w:div w:id="1935935007">
                  <w:marLeft w:val="0"/>
                  <w:marRight w:val="0"/>
                  <w:marTop w:val="0"/>
                  <w:marBottom w:val="0"/>
                  <w:divBdr>
                    <w:top w:val="none" w:sz="0" w:space="0" w:color="auto"/>
                    <w:left w:val="none" w:sz="0" w:space="0" w:color="auto"/>
                    <w:bottom w:val="none" w:sz="0" w:space="0" w:color="auto"/>
                    <w:right w:val="none" w:sz="0" w:space="0" w:color="auto"/>
                  </w:divBdr>
                  <w:divsChild>
                    <w:div w:id="427510788">
                      <w:marLeft w:val="0"/>
                      <w:marRight w:val="0"/>
                      <w:marTop w:val="0"/>
                      <w:marBottom w:val="0"/>
                      <w:divBdr>
                        <w:top w:val="none" w:sz="0" w:space="0" w:color="auto"/>
                        <w:left w:val="none" w:sz="0" w:space="0" w:color="auto"/>
                        <w:bottom w:val="none" w:sz="0" w:space="0" w:color="auto"/>
                        <w:right w:val="none" w:sz="0" w:space="0" w:color="auto"/>
                      </w:divBdr>
                    </w:div>
                    <w:div w:id="488132488">
                      <w:marLeft w:val="0"/>
                      <w:marRight w:val="0"/>
                      <w:marTop w:val="0"/>
                      <w:marBottom w:val="0"/>
                      <w:divBdr>
                        <w:top w:val="none" w:sz="0" w:space="0" w:color="auto"/>
                        <w:left w:val="none" w:sz="0" w:space="0" w:color="auto"/>
                        <w:bottom w:val="none" w:sz="0" w:space="0" w:color="auto"/>
                        <w:right w:val="none" w:sz="0" w:space="0" w:color="auto"/>
                      </w:divBdr>
                    </w:div>
                    <w:div w:id="932588061">
                      <w:marLeft w:val="0"/>
                      <w:marRight w:val="0"/>
                      <w:marTop w:val="0"/>
                      <w:marBottom w:val="0"/>
                      <w:divBdr>
                        <w:top w:val="none" w:sz="0" w:space="0" w:color="auto"/>
                        <w:left w:val="none" w:sz="0" w:space="0" w:color="auto"/>
                        <w:bottom w:val="none" w:sz="0" w:space="0" w:color="auto"/>
                        <w:right w:val="none" w:sz="0" w:space="0" w:color="auto"/>
                      </w:divBdr>
                    </w:div>
                    <w:div w:id="1191795299">
                      <w:marLeft w:val="0"/>
                      <w:marRight w:val="0"/>
                      <w:marTop w:val="0"/>
                      <w:marBottom w:val="0"/>
                      <w:divBdr>
                        <w:top w:val="none" w:sz="0" w:space="0" w:color="auto"/>
                        <w:left w:val="none" w:sz="0" w:space="0" w:color="auto"/>
                        <w:bottom w:val="none" w:sz="0" w:space="0" w:color="auto"/>
                        <w:right w:val="none" w:sz="0" w:space="0" w:color="auto"/>
                      </w:divBdr>
                    </w:div>
                    <w:div w:id="1406731622">
                      <w:marLeft w:val="0"/>
                      <w:marRight w:val="0"/>
                      <w:marTop w:val="0"/>
                      <w:marBottom w:val="0"/>
                      <w:divBdr>
                        <w:top w:val="none" w:sz="0" w:space="0" w:color="auto"/>
                        <w:left w:val="none" w:sz="0" w:space="0" w:color="auto"/>
                        <w:bottom w:val="none" w:sz="0" w:space="0" w:color="auto"/>
                        <w:right w:val="none" w:sz="0" w:space="0" w:color="auto"/>
                      </w:divBdr>
                    </w:div>
                    <w:div w:id="1687095069">
                      <w:marLeft w:val="0"/>
                      <w:marRight w:val="0"/>
                      <w:marTop w:val="0"/>
                      <w:marBottom w:val="0"/>
                      <w:divBdr>
                        <w:top w:val="none" w:sz="0" w:space="0" w:color="auto"/>
                        <w:left w:val="none" w:sz="0" w:space="0" w:color="auto"/>
                        <w:bottom w:val="none" w:sz="0" w:space="0" w:color="auto"/>
                        <w:right w:val="none" w:sz="0" w:space="0" w:color="auto"/>
                      </w:divBdr>
                    </w:div>
                    <w:div w:id="1857117841">
                      <w:marLeft w:val="0"/>
                      <w:marRight w:val="0"/>
                      <w:marTop w:val="0"/>
                      <w:marBottom w:val="0"/>
                      <w:divBdr>
                        <w:top w:val="none" w:sz="0" w:space="0" w:color="auto"/>
                        <w:left w:val="none" w:sz="0" w:space="0" w:color="auto"/>
                        <w:bottom w:val="none" w:sz="0" w:space="0" w:color="auto"/>
                        <w:right w:val="none" w:sz="0" w:space="0" w:color="auto"/>
                      </w:divBdr>
                    </w:div>
                  </w:divsChild>
                </w:div>
                <w:div w:id="1994019947">
                  <w:marLeft w:val="0"/>
                  <w:marRight w:val="0"/>
                  <w:marTop w:val="0"/>
                  <w:marBottom w:val="0"/>
                  <w:divBdr>
                    <w:top w:val="none" w:sz="0" w:space="0" w:color="auto"/>
                    <w:left w:val="none" w:sz="0" w:space="0" w:color="auto"/>
                    <w:bottom w:val="none" w:sz="0" w:space="0" w:color="auto"/>
                    <w:right w:val="none" w:sz="0" w:space="0" w:color="auto"/>
                  </w:divBdr>
                  <w:divsChild>
                    <w:div w:id="176161391">
                      <w:marLeft w:val="0"/>
                      <w:marRight w:val="0"/>
                      <w:marTop w:val="0"/>
                      <w:marBottom w:val="0"/>
                      <w:divBdr>
                        <w:top w:val="none" w:sz="0" w:space="0" w:color="auto"/>
                        <w:left w:val="none" w:sz="0" w:space="0" w:color="auto"/>
                        <w:bottom w:val="none" w:sz="0" w:space="0" w:color="auto"/>
                        <w:right w:val="none" w:sz="0" w:space="0" w:color="auto"/>
                      </w:divBdr>
                    </w:div>
                  </w:divsChild>
                </w:div>
                <w:div w:id="2000575630">
                  <w:marLeft w:val="0"/>
                  <w:marRight w:val="0"/>
                  <w:marTop w:val="0"/>
                  <w:marBottom w:val="0"/>
                  <w:divBdr>
                    <w:top w:val="none" w:sz="0" w:space="0" w:color="auto"/>
                    <w:left w:val="none" w:sz="0" w:space="0" w:color="auto"/>
                    <w:bottom w:val="none" w:sz="0" w:space="0" w:color="auto"/>
                    <w:right w:val="none" w:sz="0" w:space="0" w:color="auto"/>
                  </w:divBdr>
                  <w:divsChild>
                    <w:div w:id="910434379">
                      <w:marLeft w:val="0"/>
                      <w:marRight w:val="0"/>
                      <w:marTop w:val="0"/>
                      <w:marBottom w:val="0"/>
                      <w:divBdr>
                        <w:top w:val="none" w:sz="0" w:space="0" w:color="auto"/>
                        <w:left w:val="none" w:sz="0" w:space="0" w:color="auto"/>
                        <w:bottom w:val="none" w:sz="0" w:space="0" w:color="auto"/>
                        <w:right w:val="none" w:sz="0" w:space="0" w:color="auto"/>
                      </w:divBdr>
                    </w:div>
                    <w:div w:id="12356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2404">
          <w:marLeft w:val="0"/>
          <w:marRight w:val="0"/>
          <w:marTop w:val="0"/>
          <w:marBottom w:val="0"/>
          <w:divBdr>
            <w:top w:val="none" w:sz="0" w:space="0" w:color="auto"/>
            <w:left w:val="none" w:sz="0" w:space="0" w:color="auto"/>
            <w:bottom w:val="none" w:sz="0" w:space="0" w:color="auto"/>
            <w:right w:val="none" w:sz="0" w:space="0" w:color="auto"/>
          </w:divBdr>
        </w:div>
        <w:div w:id="705757778">
          <w:marLeft w:val="0"/>
          <w:marRight w:val="0"/>
          <w:marTop w:val="0"/>
          <w:marBottom w:val="0"/>
          <w:divBdr>
            <w:top w:val="none" w:sz="0" w:space="0" w:color="auto"/>
            <w:left w:val="none" w:sz="0" w:space="0" w:color="auto"/>
            <w:bottom w:val="none" w:sz="0" w:space="0" w:color="auto"/>
            <w:right w:val="none" w:sz="0" w:space="0" w:color="auto"/>
          </w:divBdr>
        </w:div>
        <w:div w:id="708190317">
          <w:marLeft w:val="0"/>
          <w:marRight w:val="0"/>
          <w:marTop w:val="0"/>
          <w:marBottom w:val="0"/>
          <w:divBdr>
            <w:top w:val="none" w:sz="0" w:space="0" w:color="auto"/>
            <w:left w:val="none" w:sz="0" w:space="0" w:color="auto"/>
            <w:bottom w:val="none" w:sz="0" w:space="0" w:color="auto"/>
            <w:right w:val="none" w:sz="0" w:space="0" w:color="auto"/>
          </w:divBdr>
        </w:div>
        <w:div w:id="716780965">
          <w:marLeft w:val="0"/>
          <w:marRight w:val="0"/>
          <w:marTop w:val="0"/>
          <w:marBottom w:val="0"/>
          <w:divBdr>
            <w:top w:val="none" w:sz="0" w:space="0" w:color="auto"/>
            <w:left w:val="none" w:sz="0" w:space="0" w:color="auto"/>
            <w:bottom w:val="none" w:sz="0" w:space="0" w:color="auto"/>
            <w:right w:val="none" w:sz="0" w:space="0" w:color="auto"/>
          </w:divBdr>
        </w:div>
        <w:div w:id="783501342">
          <w:marLeft w:val="0"/>
          <w:marRight w:val="0"/>
          <w:marTop w:val="0"/>
          <w:marBottom w:val="0"/>
          <w:divBdr>
            <w:top w:val="none" w:sz="0" w:space="0" w:color="auto"/>
            <w:left w:val="none" w:sz="0" w:space="0" w:color="auto"/>
            <w:bottom w:val="none" w:sz="0" w:space="0" w:color="auto"/>
            <w:right w:val="none" w:sz="0" w:space="0" w:color="auto"/>
          </w:divBdr>
        </w:div>
        <w:div w:id="790980417">
          <w:marLeft w:val="0"/>
          <w:marRight w:val="0"/>
          <w:marTop w:val="0"/>
          <w:marBottom w:val="0"/>
          <w:divBdr>
            <w:top w:val="none" w:sz="0" w:space="0" w:color="auto"/>
            <w:left w:val="none" w:sz="0" w:space="0" w:color="auto"/>
            <w:bottom w:val="none" w:sz="0" w:space="0" w:color="auto"/>
            <w:right w:val="none" w:sz="0" w:space="0" w:color="auto"/>
          </w:divBdr>
        </w:div>
        <w:div w:id="802578314">
          <w:marLeft w:val="0"/>
          <w:marRight w:val="0"/>
          <w:marTop w:val="0"/>
          <w:marBottom w:val="0"/>
          <w:divBdr>
            <w:top w:val="none" w:sz="0" w:space="0" w:color="auto"/>
            <w:left w:val="none" w:sz="0" w:space="0" w:color="auto"/>
            <w:bottom w:val="none" w:sz="0" w:space="0" w:color="auto"/>
            <w:right w:val="none" w:sz="0" w:space="0" w:color="auto"/>
          </w:divBdr>
        </w:div>
        <w:div w:id="860555218">
          <w:marLeft w:val="0"/>
          <w:marRight w:val="0"/>
          <w:marTop w:val="0"/>
          <w:marBottom w:val="0"/>
          <w:divBdr>
            <w:top w:val="none" w:sz="0" w:space="0" w:color="auto"/>
            <w:left w:val="none" w:sz="0" w:space="0" w:color="auto"/>
            <w:bottom w:val="none" w:sz="0" w:space="0" w:color="auto"/>
            <w:right w:val="none" w:sz="0" w:space="0" w:color="auto"/>
          </w:divBdr>
        </w:div>
        <w:div w:id="881938294">
          <w:marLeft w:val="0"/>
          <w:marRight w:val="0"/>
          <w:marTop w:val="0"/>
          <w:marBottom w:val="0"/>
          <w:divBdr>
            <w:top w:val="none" w:sz="0" w:space="0" w:color="auto"/>
            <w:left w:val="none" w:sz="0" w:space="0" w:color="auto"/>
            <w:bottom w:val="none" w:sz="0" w:space="0" w:color="auto"/>
            <w:right w:val="none" w:sz="0" w:space="0" w:color="auto"/>
          </w:divBdr>
        </w:div>
        <w:div w:id="1039821072">
          <w:marLeft w:val="0"/>
          <w:marRight w:val="0"/>
          <w:marTop w:val="0"/>
          <w:marBottom w:val="0"/>
          <w:divBdr>
            <w:top w:val="none" w:sz="0" w:space="0" w:color="auto"/>
            <w:left w:val="none" w:sz="0" w:space="0" w:color="auto"/>
            <w:bottom w:val="none" w:sz="0" w:space="0" w:color="auto"/>
            <w:right w:val="none" w:sz="0" w:space="0" w:color="auto"/>
          </w:divBdr>
        </w:div>
        <w:div w:id="1058089688">
          <w:marLeft w:val="0"/>
          <w:marRight w:val="0"/>
          <w:marTop w:val="0"/>
          <w:marBottom w:val="0"/>
          <w:divBdr>
            <w:top w:val="none" w:sz="0" w:space="0" w:color="auto"/>
            <w:left w:val="none" w:sz="0" w:space="0" w:color="auto"/>
            <w:bottom w:val="none" w:sz="0" w:space="0" w:color="auto"/>
            <w:right w:val="none" w:sz="0" w:space="0" w:color="auto"/>
          </w:divBdr>
        </w:div>
        <w:div w:id="1084761249">
          <w:marLeft w:val="0"/>
          <w:marRight w:val="0"/>
          <w:marTop w:val="0"/>
          <w:marBottom w:val="0"/>
          <w:divBdr>
            <w:top w:val="none" w:sz="0" w:space="0" w:color="auto"/>
            <w:left w:val="none" w:sz="0" w:space="0" w:color="auto"/>
            <w:bottom w:val="none" w:sz="0" w:space="0" w:color="auto"/>
            <w:right w:val="none" w:sz="0" w:space="0" w:color="auto"/>
          </w:divBdr>
          <w:divsChild>
            <w:div w:id="159934702">
              <w:marLeft w:val="0"/>
              <w:marRight w:val="0"/>
              <w:marTop w:val="0"/>
              <w:marBottom w:val="0"/>
              <w:divBdr>
                <w:top w:val="none" w:sz="0" w:space="0" w:color="auto"/>
                <w:left w:val="none" w:sz="0" w:space="0" w:color="auto"/>
                <w:bottom w:val="none" w:sz="0" w:space="0" w:color="auto"/>
                <w:right w:val="none" w:sz="0" w:space="0" w:color="auto"/>
              </w:divBdr>
            </w:div>
            <w:div w:id="399795434">
              <w:marLeft w:val="0"/>
              <w:marRight w:val="0"/>
              <w:marTop w:val="0"/>
              <w:marBottom w:val="0"/>
              <w:divBdr>
                <w:top w:val="none" w:sz="0" w:space="0" w:color="auto"/>
                <w:left w:val="none" w:sz="0" w:space="0" w:color="auto"/>
                <w:bottom w:val="none" w:sz="0" w:space="0" w:color="auto"/>
                <w:right w:val="none" w:sz="0" w:space="0" w:color="auto"/>
              </w:divBdr>
            </w:div>
            <w:div w:id="404110966">
              <w:marLeft w:val="0"/>
              <w:marRight w:val="0"/>
              <w:marTop w:val="0"/>
              <w:marBottom w:val="0"/>
              <w:divBdr>
                <w:top w:val="none" w:sz="0" w:space="0" w:color="auto"/>
                <w:left w:val="none" w:sz="0" w:space="0" w:color="auto"/>
                <w:bottom w:val="none" w:sz="0" w:space="0" w:color="auto"/>
                <w:right w:val="none" w:sz="0" w:space="0" w:color="auto"/>
              </w:divBdr>
            </w:div>
          </w:divsChild>
        </w:div>
        <w:div w:id="1087262518">
          <w:marLeft w:val="0"/>
          <w:marRight w:val="0"/>
          <w:marTop w:val="0"/>
          <w:marBottom w:val="0"/>
          <w:divBdr>
            <w:top w:val="none" w:sz="0" w:space="0" w:color="auto"/>
            <w:left w:val="none" w:sz="0" w:space="0" w:color="auto"/>
            <w:bottom w:val="none" w:sz="0" w:space="0" w:color="auto"/>
            <w:right w:val="none" w:sz="0" w:space="0" w:color="auto"/>
          </w:divBdr>
        </w:div>
        <w:div w:id="1111318392">
          <w:marLeft w:val="0"/>
          <w:marRight w:val="0"/>
          <w:marTop w:val="0"/>
          <w:marBottom w:val="0"/>
          <w:divBdr>
            <w:top w:val="none" w:sz="0" w:space="0" w:color="auto"/>
            <w:left w:val="none" w:sz="0" w:space="0" w:color="auto"/>
            <w:bottom w:val="none" w:sz="0" w:space="0" w:color="auto"/>
            <w:right w:val="none" w:sz="0" w:space="0" w:color="auto"/>
          </w:divBdr>
        </w:div>
        <w:div w:id="1137650140">
          <w:marLeft w:val="0"/>
          <w:marRight w:val="0"/>
          <w:marTop w:val="0"/>
          <w:marBottom w:val="0"/>
          <w:divBdr>
            <w:top w:val="none" w:sz="0" w:space="0" w:color="auto"/>
            <w:left w:val="none" w:sz="0" w:space="0" w:color="auto"/>
            <w:bottom w:val="none" w:sz="0" w:space="0" w:color="auto"/>
            <w:right w:val="none" w:sz="0" w:space="0" w:color="auto"/>
          </w:divBdr>
        </w:div>
        <w:div w:id="1167288021">
          <w:marLeft w:val="0"/>
          <w:marRight w:val="0"/>
          <w:marTop w:val="0"/>
          <w:marBottom w:val="0"/>
          <w:divBdr>
            <w:top w:val="none" w:sz="0" w:space="0" w:color="auto"/>
            <w:left w:val="none" w:sz="0" w:space="0" w:color="auto"/>
            <w:bottom w:val="none" w:sz="0" w:space="0" w:color="auto"/>
            <w:right w:val="none" w:sz="0" w:space="0" w:color="auto"/>
          </w:divBdr>
        </w:div>
        <w:div w:id="1285575888">
          <w:marLeft w:val="0"/>
          <w:marRight w:val="0"/>
          <w:marTop w:val="0"/>
          <w:marBottom w:val="0"/>
          <w:divBdr>
            <w:top w:val="none" w:sz="0" w:space="0" w:color="auto"/>
            <w:left w:val="none" w:sz="0" w:space="0" w:color="auto"/>
            <w:bottom w:val="none" w:sz="0" w:space="0" w:color="auto"/>
            <w:right w:val="none" w:sz="0" w:space="0" w:color="auto"/>
          </w:divBdr>
        </w:div>
        <w:div w:id="1304845483">
          <w:marLeft w:val="0"/>
          <w:marRight w:val="0"/>
          <w:marTop w:val="0"/>
          <w:marBottom w:val="0"/>
          <w:divBdr>
            <w:top w:val="none" w:sz="0" w:space="0" w:color="auto"/>
            <w:left w:val="none" w:sz="0" w:space="0" w:color="auto"/>
            <w:bottom w:val="none" w:sz="0" w:space="0" w:color="auto"/>
            <w:right w:val="none" w:sz="0" w:space="0" w:color="auto"/>
          </w:divBdr>
        </w:div>
        <w:div w:id="1314219309">
          <w:marLeft w:val="0"/>
          <w:marRight w:val="0"/>
          <w:marTop w:val="0"/>
          <w:marBottom w:val="0"/>
          <w:divBdr>
            <w:top w:val="none" w:sz="0" w:space="0" w:color="auto"/>
            <w:left w:val="none" w:sz="0" w:space="0" w:color="auto"/>
            <w:bottom w:val="none" w:sz="0" w:space="0" w:color="auto"/>
            <w:right w:val="none" w:sz="0" w:space="0" w:color="auto"/>
          </w:divBdr>
        </w:div>
        <w:div w:id="1319000603">
          <w:marLeft w:val="0"/>
          <w:marRight w:val="0"/>
          <w:marTop w:val="0"/>
          <w:marBottom w:val="0"/>
          <w:divBdr>
            <w:top w:val="none" w:sz="0" w:space="0" w:color="auto"/>
            <w:left w:val="none" w:sz="0" w:space="0" w:color="auto"/>
            <w:bottom w:val="none" w:sz="0" w:space="0" w:color="auto"/>
            <w:right w:val="none" w:sz="0" w:space="0" w:color="auto"/>
          </w:divBdr>
        </w:div>
        <w:div w:id="1325818883">
          <w:marLeft w:val="0"/>
          <w:marRight w:val="0"/>
          <w:marTop w:val="0"/>
          <w:marBottom w:val="0"/>
          <w:divBdr>
            <w:top w:val="none" w:sz="0" w:space="0" w:color="auto"/>
            <w:left w:val="none" w:sz="0" w:space="0" w:color="auto"/>
            <w:bottom w:val="none" w:sz="0" w:space="0" w:color="auto"/>
            <w:right w:val="none" w:sz="0" w:space="0" w:color="auto"/>
          </w:divBdr>
        </w:div>
        <w:div w:id="1344091644">
          <w:marLeft w:val="0"/>
          <w:marRight w:val="0"/>
          <w:marTop w:val="0"/>
          <w:marBottom w:val="0"/>
          <w:divBdr>
            <w:top w:val="none" w:sz="0" w:space="0" w:color="auto"/>
            <w:left w:val="none" w:sz="0" w:space="0" w:color="auto"/>
            <w:bottom w:val="none" w:sz="0" w:space="0" w:color="auto"/>
            <w:right w:val="none" w:sz="0" w:space="0" w:color="auto"/>
          </w:divBdr>
        </w:div>
        <w:div w:id="1344429965">
          <w:marLeft w:val="0"/>
          <w:marRight w:val="0"/>
          <w:marTop w:val="0"/>
          <w:marBottom w:val="0"/>
          <w:divBdr>
            <w:top w:val="none" w:sz="0" w:space="0" w:color="auto"/>
            <w:left w:val="none" w:sz="0" w:space="0" w:color="auto"/>
            <w:bottom w:val="none" w:sz="0" w:space="0" w:color="auto"/>
            <w:right w:val="none" w:sz="0" w:space="0" w:color="auto"/>
          </w:divBdr>
        </w:div>
        <w:div w:id="1360201430">
          <w:marLeft w:val="0"/>
          <w:marRight w:val="0"/>
          <w:marTop w:val="0"/>
          <w:marBottom w:val="0"/>
          <w:divBdr>
            <w:top w:val="none" w:sz="0" w:space="0" w:color="auto"/>
            <w:left w:val="none" w:sz="0" w:space="0" w:color="auto"/>
            <w:bottom w:val="none" w:sz="0" w:space="0" w:color="auto"/>
            <w:right w:val="none" w:sz="0" w:space="0" w:color="auto"/>
          </w:divBdr>
        </w:div>
        <w:div w:id="1386441915">
          <w:marLeft w:val="0"/>
          <w:marRight w:val="0"/>
          <w:marTop w:val="0"/>
          <w:marBottom w:val="0"/>
          <w:divBdr>
            <w:top w:val="none" w:sz="0" w:space="0" w:color="auto"/>
            <w:left w:val="none" w:sz="0" w:space="0" w:color="auto"/>
            <w:bottom w:val="none" w:sz="0" w:space="0" w:color="auto"/>
            <w:right w:val="none" w:sz="0" w:space="0" w:color="auto"/>
          </w:divBdr>
        </w:div>
        <w:div w:id="1458375724">
          <w:marLeft w:val="0"/>
          <w:marRight w:val="0"/>
          <w:marTop w:val="0"/>
          <w:marBottom w:val="0"/>
          <w:divBdr>
            <w:top w:val="none" w:sz="0" w:space="0" w:color="auto"/>
            <w:left w:val="none" w:sz="0" w:space="0" w:color="auto"/>
            <w:bottom w:val="none" w:sz="0" w:space="0" w:color="auto"/>
            <w:right w:val="none" w:sz="0" w:space="0" w:color="auto"/>
          </w:divBdr>
        </w:div>
        <w:div w:id="1507864440">
          <w:marLeft w:val="0"/>
          <w:marRight w:val="0"/>
          <w:marTop w:val="0"/>
          <w:marBottom w:val="0"/>
          <w:divBdr>
            <w:top w:val="none" w:sz="0" w:space="0" w:color="auto"/>
            <w:left w:val="none" w:sz="0" w:space="0" w:color="auto"/>
            <w:bottom w:val="none" w:sz="0" w:space="0" w:color="auto"/>
            <w:right w:val="none" w:sz="0" w:space="0" w:color="auto"/>
          </w:divBdr>
        </w:div>
        <w:div w:id="1515073073">
          <w:marLeft w:val="0"/>
          <w:marRight w:val="0"/>
          <w:marTop w:val="0"/>
          <w:marBottom w:val="0"/>
          <w:divBdr>
            <w:top w:val="none" w:sz="0" w:space="0" w:color="auto"/>
            <w:left w:val="none" w:sz="0" w:space="0" w:color="auto"/>
            <w:bottom w:val="none" w:sz="0" w:space="0" w:color="auto"/>
            <w:right w:val="none" w:sz="0" w:space="0" w:color="auto"/>
          </w:divBdr>
        </w:div>
        <w:div w:id="1637831347">
          <w:marLeft w:val="0"/>
          <w:marRight w:val="0"/>
          <w:marTop w:val="0"/>
          <w:marBottom w:val="0"/>
          <w:divBdr>
            <w:top w:val="none" w:sz="0" w:space="0" w:color="auto"/>
            <w:left w:val="none" w:sz="0" w:space="0" w:color="auto"/>
            <w:bottom w:val="none" w:sz="0" w:space="0" w:color="auto"/>
            <w:right w:val="none" w:sz="0" w:space="0" w:color="auto"/>
          </w:divBdr>
        </w:div>
        <w:div w:id="1661034534">
          <w:marLeft w:val="0"/>
          <w:marRight w:val="0"/>
          <w:marTop w:val="0"/>
          <w:marBottom w:val="0"/>
          <w:divBdr>
            <w:top w:val="none" w:sz="0" w:space="0" w:color="auto"/>
            <w:left w:val="none" w:sz="0" w:space="0" w:color="auto"/>
            <w:bottom w:val="none" w:sz="0" w:space="0" w:color="auto"/>
            <w:right w:val="none" w:sz="0" w:space="0" w:color="auto"/>
          </w:divBdr>
        </w:div>
        <w:div w:id="1750423399">
          <w:marLeft w:val="0"/>
          <w:marRight w:val="0"/>
          <w:marTop w:val="0"/>
          <w:marBottom w:val="0"/>
          <w:divBdr>
            <w:top w:val="none" w:sz="0" w:space="0" w:color="auto"/>
            <w:left w:val="none" w:sz="0" w:space="0" w:color="auto"/>
            <w:bottom w:val="none" w:sz="0" w:space="0" w:color="auto"/>
            <w:right w:val="none" w:sz="0" w:space="0" w:color="auto"/>
          </w:divBdr>
        </w:div>
        <w:div w:id="1764762238">
          <w:marLeft w:val="0"/>
          <w:marRight w:val="0"/>
          <w:marTop w:val="0"/>
          <w:marBottom w:val="0"/>
          <w:divBdr>
            <w:top w:val="none" w:sz="0" w:space="0" w:color="auto"/>
            <w:left w:val="none" w:sz="0" w:space="0" w:color="auto"/>
            <w:bottom w:val="none" w:sz="0" w:space="0" w:color="auto"/>
            <w:right w:val="none" w:sz="0" w:space="0" w:color="auto"/>
          </w:divBdr>
        </w:div>
        <w:div w:id="1866744994">
          <w:marLeft w:val="0"/>
          <w:marRight w:val="0"/>
          <w:marTop w:val="0"/>
          <w:marBottom w:val="0"/>
          <w:divBdr>
            <w:top w:val="none" w:sz="0" w:space="0" w:color="auto"/>
            <w:left w:val="none" w:sz="0" w:space="0" w:color="auto"/>
            <w:bottom w:val="none" w:sz="0" w:space="0" w:color="auto"/>
            <w:right w:val="none" w:sz="0" w:space="0" w:color="auto"/>
          </w:divBdr>
        </w:div>
        <w:div w:id="1945646913">
          <w:marLeft w:val="0"/>
          <w:marRight w:val="0"/>
          <w:marTop w:val="0"/>
          <w:marBottom w:val="0"/>
          <w:divBdr>
            <w:top w:val="none" w:sz="0" w:space="0" w:color="auto"/>
            <w:left w:val="none" w:sz="0" w:space="0" w:color="auto"/>
            <w:bottom w:val="none" w:sz="0" w:space="0" w:color="auto"/>
            <w:right w:val="none" w:sz="0" w:space="0" w:color="auto"/>
          </w:divBdr>
          <w:divsChild>
            <w:div w:id="430517874">
              <w:marLeft w:val="-75"/>
              <w:marRight w:val="0"/>
              <w:marTop w:val="30"/>
              <w:marBottom w:val="30"/>
              <w:divBdr>
                <w:top w:val="none" w:sz="0" w:space="0" w:color="auto"/>
                <w:left w:val="none" w:sz="0" w:space="0" w:color="auto"/>
                <w:bottom w:val="none" w:sz="0" w:space="0" w:color="auto"/>
                <w:right w:val="none" w:sz="0" w:space="0" w:color="auto"/>
              </w:divBdr>
              <w:divsChild>
                <w:div w:id="73088226">
                  <w:marLeft w:val="0"/>
                  <w:marRight w:val="0"/>
                  <w:marTop w:val="0"/>
                  <w:marBottom w:val="0"/>
                  <w:divBdr>
                    <w:top w:val="none" w:sz="0" w:space="0" w:color="auto"/>
                    <w:left w:val="none" w:sz="0" w:space="0" w:color="auto"/>
                    <w:bottom w:val="none" w:sz="0" w:space="0" w:color="auto"/>
                    <w:right w:val="none" w:sz="0" w:space="0" w:color="auto"/>
                  </w:divBdr>
                  <w:divsChild>
                    <w:div w:id="1004213036">
                      <w:marLeft w:val="0"/>
                      <w:marRight w:val="0"/>
                      <w:marTop w:val="0"/>
                      <w:marBottom w:val="0"/>
                      <w:divBdr>
                        <w:top w:val="none" w:sz="0" w:space="0" w:color="auto"/>
                        <w:left w:val="none" w:sz="0" w:space="0" w:color="auto"/>
                        <w:bottom w:val="none" w:sz="0" w:space="0" w:color="auto"/>
                        <w:right w:val="none" w:sz="0" w:space="0" w:color="auto"/>
                      </w:divBdr>
                    </w:div>
                  </w:divsChild>
                </w:div>
                <w:div w:id="125392185">
                  <w:marLeft w:val="0"/>
                  <w:marRight w:val="0"/>
                  <w:marTop w:val="0"/>
                  <w:marBottom w:val="0"/>
                  <w:divBdr>
                    <w:top w:val="none" w:sz="0" w:space="0" w:color="auto"/>
                    <w:left w:val="none" w:sz="0" w:space="0" w:color="auto"/>
                    <w:bottom w:val="none" w:sz="0" w:space="0" w:color="auto"/>
                    <w:right w:val="none" w:sz="0" w:space="0" w:color="auto"/>
                  </w:divBdr>
                  <w:divsChild>
                    <w:div w:id="1777552129">
                      <w:marLeft w:val="0"/>
                      <w:marRight w:val="0"/>
                      <w:marTop w:val="0"/>
                      <w:marBottom w:val="0"/>
                      <w:divBdr>
                        <w:top w:val="none" w:sz="0" w:space="0" w:color="auto"/>
                        <w:left w:val="none" w:sz="0" w:space="0" w:color="auto"/>
                        <w:bottom w:val="none" w:sz="0" w:space="0" w:color="auto"/>
                        <w:right w:val="none" w:sz="0" w:space="0" w:color="auto"/>
                      </w:divBdr>
                    </w:div>
                    <w:div w:id="1949923219">
                      <w:marLeft w:val="0"/>
                      <w:marRight w:val="0"/>
                      <w:marTop w:val="0"/>
                      <w:marBottom w:val="0"/>
                      <w:divBdr>
                        <w:top w:val="none" w:sz="0" w:space="0" w:color="auto"/>
                        <w:left w:val="none" w:sz="0" w:space="0" w:color="auto"/>
                        <w:bottom w:val="none" w:sz="0" w:space="0" w:color="auto"/>
                        <w:right w:val="none" w:sz="0" w:space="0" w:color="auto"/>
                      </w:divBdr>
                    </w:div>
                  </w:divsChild>
                </w:div>
                <w:div w:id="159852655">
                  <w:marLeft w:val="0"/>
                  <w:marRight w:val="0"/>
                  <w:marTop w:val="0"/>
                  <w:marBottom w:val="0"/>
                  <w:divBdr>
                    <w:top w:val="none" w:sz="0" w:space="0" w:color="auto"/>
                    <w:left w:val="none" w:sz="0" w:space="0" w:color="auto"/>
                    <w:bottom w:val="none" w:sz="0" w:space="0" w:color="auto"/>
                    <w:right w:val="none" w:sz="0" w:space="0" w:color="auto"/>
                  </w:divBdr>
                  <w:divsChild>
                    <w:div w:id="1544824701">
                      <w:marLeft w:val="0"/>
                      <w:marRight w:val="0"/>
                      <w:marTop w:val="0"/>
                      <w:marBottom w:val="0"/>
                      <w:divBdr>
                        <w:top w:val="none" w:sz="0" w:space="0" w:color="auto"/>
                        <w:left w:val="none" w:sz="0" w:space="0" w:color="auto"/>
                        <w:bottom w:val="none" w:sz="0" w:space="0" w:color="auto"/>
                        <w:right w:val="none" w:sz="0" w:space="0" w:color="auto"/>
                      </w:divBdr>
                    </w:div>
                  </w:divsChild>
                </w:div>
                <w:div w:id="253711665">
                  <w:marLeft w:val="0"/>
                  <w:marRight w:val="0"/>
                  <w:marTop w:val="0"/>
                  <w:marBottom w:val="0"/>
                  <w:divBdr>
                    <w:top w:val="none" w:sz="0" w:space="0" w:color="auto"/>
                    <w:left w:val="none" w:sz="0" w:space="0" w:color="auto"/>
                    <w:bottom w:val="none" w:sz="0" w:space="0" w:color="auto"/>
                    <w:right w:val="none" w:sz="0" w:space="0" w:color="auto"/>
                  </w:divBdr>
                  <w:divsChild>
                    <w:div w:id="361172727">
                      <w:marLeft w:val="0"/>
                      <w:marRight w:val="0"/>
                      <w:marTop w:val="0"/>
                      <w:marBottom w:val="0"/>
                      <w:divBdr>
                        <w:top w:val="none" w:sz="0" w:space="0" w:color="auto"/>
                        <w:left w:val="none" w:sz="0" w:space="0" w:color="auto"/>
                        <w:bottom w:val="none" w:sz="0" w:space="0" w:color="auto"/>
                        <w:right w:val="none" w:sz="0" w:space="0" w:color="auto"/>
                      </w:divBdr>
                    </w:div>
                    <w:div w:id="468593038">
                      <w:marLeft w:val="0"/>
                      <w:marRight w:val="0"/>
                      <w:marTop w:val="0"/>
                      <w:marBottom w:val="0"/>
                      <w:divBdr>
                        <w:top w:val="none" w:sz="0" w:space="0" w:color="auto"/>
                        <w:left w:val="none" w:sz="0" w:space="0" w:color="auto"/>
                        <w:bottom w:val="none" w:sz="0" w:space="0" w:color="auto"/>
                        <w:right w:val="none" w:sz="0" w:space="0" w:color="auto"/>
                      </w:divBdr>
                    </w:div>
                    <w:div w:id="1168594143">
                      <w:marLeft w:val="0"/>
                      <w:marRight w:val="0"/>
                      <w:marTop w:val="0"/>
                      <w:marBottom w:val="0"/>
                      <w:divBdr>
                        <w:top w:val="none" w:sz="0" w:space="0" w:color="auto"/>
                        <w:left w:val="none" w:sz="0" w:space="0" w:color="auto"/>
                        <w:bottom w:val="none" w:sz="0" w:space="0" w:color="auto"/>
                        <w:right w:val="none" w:sz="0" w:space="0" w:color="auto"/>
                      </w:divBdr>
                    </w:div>
                    <w:div w:id="1626430234">
                      <w:marLeft w:val="0"/>
                      <w:marRight w:val="0"/>
                      <w:marTop w:val="0"/>
                      <w:marBottom w:val="0"/>
                      <w:divBdr>
                        <w:top w:val="none" w:sz="0" w:space="0" w:color="auto"/>
                        <w:left w:val="none" w:sz="0" w:space="0" w:color="auto"/>
                        <w:bottom w:val="none" w:sz="0" w:space="0" w:color="auto"/>
                        <w:right w:val="none" w:sz="0" w:space="0" w:color="auto"/>
                      </w:divBdr>
                    </w:div>
                    <w:div w:id="2112627633">
                      <w:marLeft w:val="0"/>
                      <w:marRight w:val="0"/>
                      <w:marTop w:val="0"/>
                      <w:marBottom w:val="0"/>
                      <w:divBdr>
                        <w:top w:val="none" w:sz="0" w:space="0" w:color="auto"/>
                        <w:left w:val="none" w:sz="0" w:space="0" w:color="auto"/>
                        <w:bottom w:val="none" w:sz="0" w:space="0" w:color="auto"/>
                        <w:right w:val="none" w:sz="0" w:space="0" w:color="auto"/>
                      </w:divBdr>
                    </w:div>
                  </w:divsChild>
                </w:div>
                <w:div w:id="516165328">
                  <w:marLeft w:val="0"/>
                  <w:marRight w:val="0"/>
                  <w:marTop w:val="0"/>
                  <w:marBottom w:val="0"/>
                  <w:divBdr>
                    <w:top w:val="none" w:sz="0" w:space="0" w:color="auto"/>
                    <w:left w:val="none" w:sz="0" w:space="0" w:color="auto"/>
                    <w:bottom w:val="none" w:sz="0" w:space="0" w:color="auto"/>
                    <w:right w:val="none" w:sz="0" w:space="0" w:color="auto"/>
                  </w:divBdr>
                  <w:divsChild>
                    <w:div w:id="1277836353">
                      <w:marLeft w:val="0"/>
                      <w:marRight w:val="0"/>
                      <w:marTop w:val="0"/>
                      <w:marBottom w:val="0"/>
                      <w:divBdr>
                        <w:top w:val="none" w:sz="0" w:space="0" w:color="auto"/>
                        <w:left w:val="none" w:sz="0" w:space="0" w:color="auto"/>
                        <w:bottom w:val="none" w:sz="0" w:space="0" w:color="auto"/>
                        <w:right w:val="none" w:sz="0" w:space="0" w:color="auto"/>
                      </w:divBdr>
                    </w:div>
                  </w:divsChild>
                </w:div>
                <w:div w:id="525408762">
                  <w:marLeft w:val="0"/>
                  <w:marRight w:val="0"/>
                  <w:marTop w:val="0"/>
                  <w:marBottom w:val="0"/>
                  <w:divBdr>
                    <w:top w:val="none" w:sz="0" w:space="0" w:color="auto"/>
                    <w:left w:val="none" w:sz="0" w:space="0" w:color="auto"/>
                    <w:bottom w:val="none" w:sz="0" w:space="0" w:color="auto"/>
                    <w:right w:val="none" w:sz="0" w:space="0" w:color="auto"/>
                  </w:divBdr>
                  <w:divsChild>
                    <w:div w:id="378556313">
                      <w:marLeft w:val="0"/>
                      <w:marRight w:val="0"/>
                      <w:marTop w:val="0"/>
                      <w:marBottom w:val="0"/>
                      <w:divBdr>
                        <w:top w:val="none" w:sz="0" w:space="0" w:color="auto"/>
                        <w:left w:val="none" w:sz="0" w:space="0" w:color="auto"/>
                        <w:bottom w:val="none" w:sz="0" w:space="0" w:color="auto"/>
                        <w:right w:val="none" w:sz="0" w:space="0" w:color="auto"/>
                      </w:divBdr>
                    </w:div>
                    <w:div w:id="952788341">
                      <w:marLeft w:val="0"/>
                      <w:marRight w:val="0"/>
                      <w:marTop w:val="0"/>
                      <w:marBottom w:val="0"/>
                      <w:divBdr>
                        <w:top w:val="none" w:sz="0" w:space="0" w:color="auto"/>
                        <w:left w:val="none" w:sz="0" w:space="0" w:color="auto"/>
                        <w:bottom w:val="none" w:sz="0" w:space="0" w:color="auto"/>
                        <w:right w:val="none" w:sz="0" w:space="0" w:color="auto"/>
                      </w:divBdr>
                    </w:div>
                    <w:div w:id="1207521478">
                      <w:marLeft w:val="0"/>
                      <w:marRight w:val="0"/>
                      <w:marTop w:val="0"/>
                      <w:marBottom w:val="0"/>
                      <w:divBdr>
                        <w:top w:val="none" w:sz="0" w:space="0" w:color="auto"/>
                        <w:left w:val="none" w:sz="0" w:space="0" w:color="auto"/>
                        <w:bottom w:val="none" w:sz="0" w:space="0" w:color="auto"/>
                        <w:right w:val="none" w:sz="0" w:space="0" w:color="auto"/>
                      </w:divBdr>
                    </w:div>
                    <w:div w:id="1386489666">
                      <w:marLeft w:val="0"/>
                      <w:marRight w:val="0"/>
                      <w:marTop w:val="0"/>
                      <w:marBottom w:val="0"/>
                      <w:divBdr>
                        <w:top w:val="none" w:sz="0" w:space="0" w:color="auto"/>
                        <w:left w:val="none" w:sz="0" w:space="0" w:color="auto"/>
                        <w:bottom w:val="none" w:sz="0" w:space="0" w:color="auto"/>
                        <w:right w:val="none" w:sz="0" w:space="0" w:color="auto"/>
                      </w:divBdr>
                    </w:div>
                    <w:div w:id="1469782408">
                      <w:marLeft w:val="0"/>
                      <w:marRight w:val="0"/>
                      <w:marTop w:val="0"/>
                      <w:marBottom w:val="0"/>
                      <w:divBdr>
                        <w:top w:val="none" w:sz="0" w:space="0" w:color="auto"/>
                        <w:left w:val="none" w:sz="0" w:space="0" w:color="auto"/>
                        <w:bottom w:val="none" w:sz="0" w:space="0" w:color="auto"/>
                        <w:right w:val="none" w:sz="0" w:space="0" w:color="auto"/>
                      </w:divBdr>
                    </w:div>
                    <w:div w:id="1715732862">
                      <w:marLeft w:val="0"/>
                      <w:marRight w:val="0"/>
                      <w:marTop w:val="0"/>
                      <w:marBottom w:val="0"/>
                      <w:divBdr>
                        <w:top w:val="none" w:sz="0" w:space="0" w:color="auto"/>
                        <w:left w:val="none" w:sz="0" w:space="0" w:color="auto"/>
                        <w:bottom w:val="none" w:sz="0" w:space="0" w:color="auto"/>
                        <w:right w:val="none" w:sz="0" w:space="0" w:color="auto"/>
                      </w:divBdr>
                    </w:div>
                  </w:divsChild>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338533609">
                      <w:marLeft w:val="0"/>
                      <w:marRight w:val="0"/>
                      <w:marTop w:val="0"/>
                      <w:marBottom w:val="0"/>
                      <w:divBdr>
                        <w:top w:val="none" w:sz="0" w:space="0" w:color="auto"/>
                        <w:left w:val="none" w:sz="0" w:space="0" w:color="auto"/>
                        <w:bottom w:val="none" w:sz="0" w:space="0" w:color="auto"/>
                        <w:right w:val="none" w:sz="0" w:space="0" w:color="auto"/>
                      </w:divBdr>
                    </w:div>
                  </w:divsChild>
                </w:div>
                <w:div w:id="943657996">
                  <w:marLeft w:val="0"/>
                  <w:marRight w:val="0"/>
                  <w:marTop w:val="0"/>
                  <w:marBottom w:val="0"/>
                  <w:divBdr>
                    <w:top w:val="none" w:sz="0" w:space="0" w:color="auto"/>
                    <w:left w:val="none" w:sz="0" w:space="0" w:color="auto"/>
                    <w:bottom w:val="none" w:sz="0" w:space="0" w:color="auto"/>
                    <w:right w:val="none" w:sz="0" w:space="0" w:color="auto"/>
                  </w:divBdr>
                  <w:divsChild>
                    <w:div w:id="1106003797">
                      <w:marLeft w:val="0"/>
                      <w:marRight w:val="0"/>
                      <w:marTop w:val="0"/>
                      <w:marBottom w:val="0"/>
                      <w:divBdr>
                        <w:top w:val="none" w:sz="0" w:space="0" w:color="auto"/>
                        <w:left w:val="none" w:sz="0" w:space="0" w:color="auto"/>
                        <w:bottom w:val="none" w:sz="0" w:space="0" w:color="auto"/>
                        <w:right w:val="none" w:sz="0" w:space="0" w:color="auto"/>
                      </w:divBdr>
                    </w:div>
                  </w:divsChild>
                </w:div>
                <w:div w:id="999962180">
                  <w:marLeft w:val="0"/>
                  <w:marRight w:val="0"/>
                  <w:marTop w:val="0"/>
                  <w:marBottom w:val="0"/>
                  <w:divBdr>
                    <w:top w:val="none" w:sz="0" w:space="0" w:color="auto"/>
                    <w:left w:val="none" w:sz="0" w:space="0" w:color="auto"/>
                    <w:bottom w:val="none" w:sz="0" w:space="0" w:color="auto"/>
                    <w:right w:val="none" w:sz="0" w:space="0" w:color="auto"/>
                  </w:divBdr>
                  <w:divsChild>
                    <w:div w:id="1224221843">
                      <w:marLeft w:val="0"/>
                      <w:marRight w:val="0"/>
                      <w:marTop w:val="0"/>
                      <w:marBottom w:val="0"/>
                      <w:divBdr>
                        <w:top w:val="none" w:sz="0" w:space="0" w:color="auto"/>
                        <w:left w:val="none" w:sz="0" w:space="0" w:color="auto"/>
                        <w:bottom w:val="none" w:sz="0" w:space="0" w:color="auto"/>
                        <w:right w:val="none" w:sz="0" w:space="0" w:color="auto"/>
                      </w:divBdr>
                    </w:div>
                    <w:div w:id="1358309250">
                      <w:marLeft w:val="0"/>
                      <w:marRight w:val="0"/>
                      <w:marTop w:val="0"/>
                      <w:marBottom w:val="0"/>
                      <w:divBdr>
                        <w:top w:val="none" w:sz="0" w:space="0" w:color="auto"/>
                        <w:left w:val="none" w:sz="0" w:space="0" w:color="auto"/>
                        <w:bottom w:val="none" w:sz="0" w:space="0" w:color="auto"/>
                        <w:right w:val="none" w:sz="0" w:space="0" w:color="auto"/>
                      </w:divBdr>
                    </w:div>
                  </w:divsChild>
                </w:div>
                <w:div w:id="1361318887">
                  <w:marLeft w:val="0"/>
                  <w:marRight w:val="0"/>
                  <w:marTop w:val="0"/>
                  <w:marBottom w:val="0"/>
                  <w:divBdr>
                    <w:top w:val="none" w:sz="0" w:space="0" w:color="auto"/>
                    <w:left w:val="none" w:sz="0" w:space="0" w:color="auto"/>
                    <w:bottom w:val="none" w:sz="0" w:space="0" w:color="auto"/>
                    <w:right w:val="none" w:sz="0" w:space="0" w:color="auto"/>
                  </w:divBdr>
                  <w:divsChild>
                    <w:div w:id="372074384">
                      <w:marLeft w:val="0"/>
                      <w:marRight w:val="0"/>
                      <w:marTop w:val="0"/>
                      <w:marBottom w:val="0"/>
                      <w:divBdr>
                        <w:top w:val="none" w:sz="0" w:space="0" w:color="auto"/>
                        <w:left w:val="none" w:sz="0" w:space="0" w:color="auto"/>
                        <w:bottom w:val="none" w:sz="0" w:space="0" w:color="auto"/>
                        <w:right w:val="none" w:sz="0" w:space="0" w:color="auto"/>
                      </w:divBdr>
                    </w:div>
                    <w:div w:id="387342932">
                      <w:marLeft w:val="0"/>
                      <w:marRight w:val="0"/>
                      <w:marTop w:val="0"/>
                      <w:marBottom w:val="0"/>
                      <w:divBdr>
                        <w:top w:val="none" w:sz="0" w:space="0" w:color="auto"/>
                        <w:left w:val="none" w:sz="0" w:space="0" w:color="auto"/>
                        <w:bottom w:val="none" w:sz="0" w:space="0" w:color="auto"/>
                        <w:right w:val="none" w:sz="0" w:space="0" w:color="auto"/>
                      </w:divBdr>
                    </w:div>
                  </w:divsChild>
                </w:div>
                <w:div w:id="1450776028">
                  <w:marLeft w:val="0"/>
                  <w:marRight w:val="0"/>
                  <w:marTop w:val="0"/>
                  <w:marBottom w:val="0"/>
                  <w:divBdr>
                    <w:top w:val="none" w:sz="0" w:space="0" w:color="auto"/>
                    <w:left w:val="none" w:sz="0" w:space="0" w:color="auto"/>
                    <w:bottom w:val="none" w:sz="0" w:space="0" w:color="auto"/>
                    <w:right w:val="none" w:sz="0" w:space="0" w:color="auto"/>
                  </w:divBdr>
                  <w:divsChild>
                    <w:div w:id="235097281">
                      <w:marLeft w:val="0"/>
                      <w:marRight w:val="0"/>
                      <w:marTop w:val="0"/>
                      <w:marBottom w:val="0"/>
                      <w:divBdr>
                        <w:top w:val="none" w:sz="0" w:space="0" w:color="auto"/>
                        <w:left w:val="none" w:sz="0" w:space="0" w:color="auto"/>
                        <w:bottom w:val="none" w:sz="0" w:space="0" w:color="auto"/>
                        <w:right w:val="none" w:sz="0" w:space="0" w:color="auto"/>
                      </w:divBdr>
                    </w:div>
                    <w:div w:id="941574178">
                      <w:marLeft w:val="0"/>
                      <w:marRight w:val="0"/>
                      <w:marTop w:val="0"/>
                      <w:marBottom w:val="0"/>
                      <w:divBdr>
                        <w:top w:val="none" w:sz="0" w:space="0" w:color="auto"/>
                        <w:left w:val="none" w:sz="0" w:space="0" w:color="auto"/>
                        <w:bottom w:val="none" w:sz="0" w:space="0" w:color="auto"/>
                        <w:right w:val="none" w:sz="0" w:space="0" w:color="auto"/>
                      </w:divBdr>
                    </w:div>
                  </w:divsChild>
                </w:div>
                <w:div w:id="1573276664">
                  <w:marLeft w:val="0"/>
                  <w:marRight w:val="0"/>
                  <w:marTop w:val="0"/>
                  <w:marBottom w:val="0"/>
                  <w:divBdr>
                    <w:top w:val="none" w:sz="0" w:space="0" w:color="auto"/>
                    <w:left w:val="none" w:sz="0" w:space="0" w:color="auto"/>
                    <w:bottom w:val="none" w:sz="0" w:space="0" w:color="auto"/>
                    <w:right w:val="none" w:sz="0" w:space="0" w:color="auto"/>
                  </w:divBdr>
                  <w:divsChild>
                    <w:div w:id="55207962">
                      <w:marLeft w:val="0"/>
                      <w:marRight w:val="0"/>
                      <w:marTop w:val="0"/>
                      <w:marBottom w:val="0"/>
                      <w:divBdr>
                        <w:top w:val="none" w:sz="0" w:space="0" w:color="auto"/>
                        <w:left w:val="none" w:sz="0" w:space="0" w:color="auto"/>
                        <w:bottom w:val="none" w:sz="0" w:space="0" w:color="auto"/>
                        <w:right w:val="none" w:sz="0" w:space="0" w:color="auto"/>
                      </w:divBdr>
                    </w:div>
                  </w:divsChild>
                </w:div>
                <w:div w:id="1643000373">
                  <w:marLeft w:val="0"/>
                  <w:marRight w:val="0"/>
                  <w:marTop w:val="0"/>
                  <w:marBottom w:val="0"/>
                  <w:divBdr>
                    <w:top w:val="none" w:sz="0" w:space="0" w:color="auto"/>
                    <w:left w:val="none" w:sz="0" w:space="0" w:color="auto"/>
                    <w:bottom w:val="none" w:sz="0" w:space="0" w:color="auto"/>
                    <w:right w:val="none" w:sz="0" w:space="0" w:color="auto"/>
                  </w:divBdr>
                  <w:divsChild>
                    <w:div w:id="1857576859">
                      <w:marLeft w:val="0"/>
                      <w:marRight w:val="0"/>
                      <w:marTop w:val="0"/>
                      <w:marBottom w:val="0"/>
                      <w:divBdr>
                        <w:top w:val="none" w:sz="0" w:space="0" w:color="auto"/>
                        <w:left w:val="none" w:sz="0" w:space="0" w:color="auto"/>
                        <w:bottom w:val="none" w:sz="0" w:space="0" w:color="auto"/>
                        <w:right w:val="none" w:sz="0" w:space="0" w:color="auto"/>
                      </w:divBdr>
                    </w:div>
                  </w:divsChild>
                </w:div>
                <w:div w:id="1958758570">
                  <w:marLeft w:val="0"/>
                  <w:marRight w:val="0"/>
                  <w:marTop w:val="0"/>
                  <w:marBottom w:val="0"/>
                  <w:divBdr>
                    <w:top w:val="none" w:sz="0" w:space="0" w:color="auto"/>
                    <w:left w:val="none" w:sz="0" w:space="0" w:color="auto"/>
                    <w:bottom w:val="none" w:sz="0" w:space="0" w:color="auto"/>
                    <w:right w:val="none" w:sz="0" w:space="0" w:color="auto"/>
                  </w:divBdr>
                  <w:divsChild>
                    <w:div w:id="1090273121">
                      <w:marLeft w:val="0"/>
                      <w:marRight w:val="0"/>
                      <w:marTop w:val="0"/>
                      <w:marBottom w:val="0"/>
                      <w:divBdr>
                        <w:top w:val="none" w:sz="0" w:space="0" w:color="auto"/>
                        <w:left w:val="none" w:sz="0" w:space="0" w:color="auto"/>
                        <w:bottom w:val="none" w:sz="0" w:space="0" w:color="auto"/>
                        <w:right w:val="none" w:sz="0" w:space="0" w:color="auto"/>
                      </w:divBdr>
                    </w:div>
                  </w:divsChild>
                </w:div>
                <w:div w:id="1989630416">
                  <w:marLeft w:val="0"/>
                  <w:marRight w:val="0"/>
                  <w:marTop w:val="0"/>
                  <w:marBottom w:val="0"/>
                  <w:divBdr>
                    <w:top w:val="none" w:sz="0" w:space="0" w:color="auto"/>
                    <w:left w:val="none" w:sz="0" w:space="0" w:color="auto"/>
                    <w:bottom w:val="none" w:sz="0" w:space="0" w:color="auto"/>
                    <w:right w:val="none" w:sz="0" w:space="0" w:color="auto"/>
                  </w:divBdr>
                  <w:divsChild>
                    <w:div w:id="213322208">
                      <w:marLeft w:val="0"/>
                      <w:marRight w:val="0"/>
                      <w:marTop w:val="0"/>
                      <w:marBottom w:val="0"/>
                      <w:divBdr>
                        <w:top w:val="none" w:sz="0" w:space="0" w:color="auto"/>
                        <w:left w:val="none" w:sz="0" w:space="0" w:color="auto"/>
                        <w:bottom w:val="none" w:sz="0" w:space="0" w:color="auto"/>
                        <w:right w:val="none" w:sz="0" w:space="0" w:color="auto"/>
                      </w:divBdr>
                    </w:div>
                    <w:div w:id="518005927">
                      <w:marLeft w:val="0"/>
                      <w:marRight w:val="0"/>
                      <w:marTop w:val="0"/>
                      <w:marBottom w:val="0"/>
                      <w:divBdr>
                        <w:top w:val="none" w:sz="0" w:space="0" w:color="auto"/>
                        <w:left w:val="none" w:sz="0" w:space="0" w:color="auto"/>
                        <w:bottom w:val="none" w:sz="0" w:space="0" w:color="auto"/>
                        <w:right w:val="none" w:sz="0" w:space="0" w:color="auto"/>
                      </w:divBdr>
                    </w:div>
                    <w:div w:id="1053502680">
                      <w:marLeft w:val="0"/>
                      <w:marRight w:val="0"/>
                      <w:marTop w:val="0"/>
                      <w:marBottom w:val="0"/>
                      <w:divBdr>
                        <w:top w:val="none" w:sz="0" w:space="0" w:color="auto"/>
                        <w:left w:val="none" w:sz="0" w:space="0" w:color="auto"/>
                        <w:bottom w:val="none" w:sz="0" w:space="0" w:color="auto"/>
                        <w:right w:val="none" w:sz="0" w:space="0" w:color="auto"/>
                      </w:divBdr>
                    </w:div>
                    <w:div w:id="1705788240">
                      <w:marLeft w:val="0"/>
                      <w:marRight w:val="0"/>
                      <w:marTop w:val="0"/>
                      <w:marBottom w:val="0"/>
                      <w:divBdr>
                        <w:top w:val="none" w:sz="0" w:space="0" w:color="auto"/>
                        <w:left w:val="none" w:sz="0" w:space="0" w:color="auto"/>
                        <w:bottom w:val="none" w:sz="0" w:space="0" w:color="auto"/>
                        <w:right w:val="none" w:sz="0" w:space="0" w:color="auto"/>
                      </w:divBdr>
                    </w:div>
                    <w:div w:id="1904828360">
                      <w:marLeft w:val="0"/>
                      <w:marRight w:val="0"/>
                      <w:marTop w:val="0"/>
                      <w:marBottom w:val="0"/>
                      <w:divBdr>
                        <w:top w:val="none" w:sz="0" w:space="0" w:color="auto"/>
                        <w:left w:val="none" w:sz="0" w:space="0" w:color="auto"/>
                        <w:bottom w:val="none" w:sz="0" w:space="0" w:color="auto"/>
                        <w:right w:val="none" w:sz="0" w:space="0" w:color="auto"/>
                      </w:divBdr>
                    </w:div>
                    <w:div w:id="1929076012">
                      <w:marLeft w:val="0"/>
                      <w:marRight w:val="0"/>
                      <w:marTop w:val="0"/>
                      <w:marBottom w:val="0"/>
                      <w:divBdr>
                        <w:top w:val="none" w:sz="0" w:space="0" w:color="auto"/>
                        <w:left w:val="none" w:sz="0" w:space="0" w:color="auto"/>
                        <w:bottom w:val="none" w:sz="0" w:space="0" w:color="auto"/>
                        <w:right w:val="none" w:sz="0" w:space="0" w:color="auto"/>
                      </w:divBdr>
                    </w:div>
                  </w:divsChild>
                </w:div>
                <w:div w:id="1993833143">
                  <w:marLeft w:val="0"/>
                  <w:marRight w:val="0"/>
                  <w:marTop w:val="0"/>
                  <w:marBottom w:val="0"/>
                  <w:divBdr>
                    <w:top w:val="none" w:sz="0" w:space="0" w:color="auto"/>
                    <w:left w:val="none" w:sz="0" w:space="0" w:color="auto"/>
                    <w:bottom w:val="none" w:sz="0" w:space="0" w:color="auto"/>
                    <w:right w:val="none" w:sz="0" w:space="0" w:color="auto"/>
                  </w:divBdr>
                  <w:divsChild>
                    <w:div w:id="67195709">
                      <w:marLeft w:val="0"/>
                      <w:marRight w:val="0"/>
                      <w:marTop w:val="0"/>
                      <w:marBottom w:val="0"/>
                      <w:divBdr>
                        <w:top w:val="none" w:sz="0" w:space="0" w:color="auto"/>
                        <w:left w:val="none" w:sz="0" w:space="0" w:color="auto"/>
                        <w:bottom w:val="none" w:sz="0" w:space="0" w:color="auto"/>
                        <w:right w:val="none" w:sz="0" w:space="0" w:color="auto"/>
                      </w:divBdr>
                    </w:div>
                    <w:div w:id="217399472">
                      <w:marLeft w:val="0"/>
                      <w:marRight w:val="0"/>
                      <w:marTop w:val="0"/>
                      <w:marBottom w:val="0"/>
                      <w:divBdr>
                        <w:top w:val="none" w:sz="0" w:space="0" w:color="auto"/>
                        <w:left w:val="none" w:sz="0" w:space="0" w:color="auto"/>
                        <w:bottom w:val="none" w:sz="0" w:space="0" w:color="auto"/>
                        <w:right w:val="none" w:sz="0" w:space="0" w:color="auto"/>
                      </w:divBdr>
                    </w:div>
                    <w:div w:id="285160745">
                      <w:marLeft w:val="0"/>
                      <w:marRight w:val="0"/>
                      <w:marTop w:val="0"/>
                      <w:marBottom w:val="0"/>
                      <w:divBdr>
                        <w:top w:val="none" w:sz="0" w:space="0" w:color="auto"/>
                        <w:left w:val="none" w:sz="0" w:space="0" w:color="auto"/>
                        <w:bottom w:val="none" w:sz="0" w:space="0" w:color="auto"/>
                        <w:right w:val="none" w:sz="0" w:space="0" w:color="auto"/>
                      </w:divBdr>
                    </w:div>
                    <w:div w:id="701978592">
                      <w:marLeft w:val="0"/>
                      <w:marRight w:val="0"/>
                      <w:marTop w:val="0"/>
                      <w:marBottom w:val="0"/>
                      <w:divBdr>
                        <w:top w:val="none" w:sz="0" w:space="0" w:color="auto"/>
                        <w:left w:val="none" w:sz="0" w:space="0" w:color="auto"/>
                        <w:bottom w:val="none" w:sz="0" w:space="0" w:color="auto"/>
                        <w:right w:val="none" w:sz="0" w:space="0" w:color="auto"/>
                      </w:divBdr>
                    </w:div>
                    <w:div w:id="1288198284">
                      <w:marLeft w:val="0"/>
                      <w:marRight w:val="0"/>
                      <w:marTop w:val="0"/>
                      <w:marBottom w:val="0"/>
                      <w:divBdr>
                        <w:top w:val="none" w:sz="0" w:space="0" w:color="auto"/>
                        <w:left w:val="none" w:sz="0" w:space="0" w:color="auto"/>
                        <w:bottom w:val="none" w:sz="0" w:space="0" w:color="auto"/>
                        <w:right w:val="none" w:sz="0" w:space="0" w:color="auto"/>
                      </w:divBdr>
                    </w:div>
                    <w:div w:id="1386638517">
                      <w:marLeft w:val="0"/>
                      <w:marRight w:val="0"/>
                      <w:marTop w:val="0"/>
                      <w:marBottom w:val="0"/>
                      <w:divBdr>
                        <w:top w:val="none" w:sz="0" w:space="0" w:color="auto"/>
                        <w:left w:val="none" w:sz="0" w:space="0" w:color="auto"/>
                        <w:bottom w:val="none" w:sz="0" w:space="0" w:color="auto"/>
                        <w:right w:val="none" w:sz="0" w:space="0" w:color="auto"/>
                      </w:divBdr>
                    </w:div>
                    <w:div w:id="1727756843">
                      <w:marLeft w:val="0"/>
                      <w:marRight w:val="0"/>
                      <w:marTop w:val="0"/>
                      <w:marBottom w:val="0"/>
                      <w:divBdr>
                        <w:top w:val="none" w:sz="0" w:space="0" w:color="auto"/>
                        <w:left w:val="none" w:sz="0" w:space="0" w:color="auto"/>
                        <w:bottom w:val="none" w:sz="0" w:space="0" w:color="auto"/>
                        <w:right w:val="none" w:sz="0" w:space="0" w:color="auto"/>
                      </w:divBdr>
                    </w:div>
                  </w:divsChild>
                </w:div>
                <w:div w:id="2052148069">
                  <w:marLeft w:val="0"/>
                  <w:marRight w:val="0"/>
                  <w:marTop w:val="0"/>
                  <w:marBottom w:val="0"/>
                  <w:divBdr>
                    <w:top w:val="none" w:sz="0" w:space="0" w:color="auto"/>
                    <w:left w:val="none" w:sz="0" w:space="0" w:color="auto"/>
                    <w:bottom w:val="none" w:sz="0" w:space="0" w:color="auto"/>
                    <w:right w:val="none" w:sz="0" w:space="0" w:color="auto"/>
                  </w:divBdr>
                  <w:divsChild>
                    <w:div w:id="975601466">
                      <w:marLeft w:val="0"/>
                      <w:marRight w:val="0"/>
                      <w:marTop w:val="0"/>
                      <w:marBottom w:val="0"/>
                      <w:divBdr>
                        <w:top w:val="none" w:sz="0" w:space="0" w:color="auto"/>
                        <w:left w:val="none" w:sz="0" w:space="0" w:color="auto"/>
                        <w:bottom w:val="none" w:sz="0" w:space="0" w:color="auto"/>
                        <w:right w:val="none" w:sz="0" w:space="0" w:color="auto"/>
                      </w:divBdr>
                    </w:div>
                  </w:divsChild>
                </w:div>
                <w:div w:id="2055691079">
                  <w:marLeft w:val="0"/>
                  <w:marRight w:val="0"/>
                  <w:marTop w:val="0"/>
                  <w:marBottom w:val="0"/>
                  <w:divBdr>
                    <w:top w:val="none" w:sz="0" w:space="0" w:color="auto"/>
                    <w:left w:val="none" w:sz="0" w:space="0" w:color="auto"/>
                    <w:bottom w:val="none" w:sz="0" w:space="0" w:color="auto"/>
                    <w:right w:val="none" w:sz="0" w:space="0" w:color="auto"/>
                  </w:divBdr>
                  <w:divsChild>
                    <w:div w:id="690885616">
                      <w:marLeft w:val="0"/>
                      <w:marRight w:val="0"/>
                      <w:marTop w:val="0"/>
                      <w:marBottom w:val="0"/>
                      <w:divBdr>
                        <w:top w:val="none" w:sz="0" w:space="0" w:color="auto"/>
                        <w:left w:val="none" w:sz="0" w:space="0" w:color="auto"/>
                        <w:bottom w:val="none" w:sz="0" w:space="0" w:color="auto"/>
                        <w:right w:val="none" w:sz="0" w:space="0" w:color="auto"/>
                      </w:divBdr>
                    </w:div>
                  </w:divsChild>
                </w:div>
                <w:div w:id="2082485972">
                  <w:marLeft w:val="0"/>
                  <w:marRight w:val="0"/>
                  <w:marTop w:val="0"/>
                  <w:marBottom w:val="0"/>
                  <w:divBdr>
                    <w:top w:val="none" w:sz="0" w:space="0" w:color="auto"/>
                    <w:left w:val="none" w:sz="0" w:space="0" w:color="auto"/>
                    <w:bottom w:val="none" w:sz="0" w:space="0" w:color="auto"/>
                    <w:right w:val="none" w:sz="0" w:space="0" w:color="auto"/>
                  </w:divBdr>
                  <w:divsChild>
                    <w:div w:id="16158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4539">
          <w:marLeft w:val="0"/>
          <w:marRight w:val="0"/>
          <w:marTop w:val="0"/>
          <w:marBottom w:val="0"/>
          <w:divBdr>
            <w:top w:val="none" w:sz="0" w:space="0" w:color="auto"/>
            <w:left w:val="none" w:sz="0" w:space="0" w:color="auto"/>
            <w:bottom w:val="none" w:sz="0" w:space="0" w:color="auto"/>
            <w:right w:val="none" w:sz="0" w:space="0" w:color="auto"/>
          </w:divBdr>
        </w:div>
        <w:div w:id="2016372536">
          <w:marLeft w:val="0"/>
          <w:marRight w:val="0"/>
          <w:marTop w:val="0"/>
          <w:marBottom w:val="0"/>
          <w:divBdr>
            <w:top w:val="none" w:sz="0" w:space="0" w:color="auto"/>
            <w:left w:val="none" w:sz="0" w:space="0" w:color="auto"/>
            <w:bottom w:val="none" w:sz="0" w:space="0" w:color="auto"/>
            <w:right w:val="none" w:sz="0" w:space="0" w:color="auto"/>
          </w:divBdr>
        </w:div>
        <w:div w:id="2083872480">
          <w:marLeft w:val="0"/>
          <w:marRight w:val="0"/>
          <w:marTop w:val="0"/>
          <w:marBottom w:val="0"/>
          <w:divBdr>
            <w:top w:val="none" w:sz="0" w:space="0" w:color="auto"/>
            <w:left w:val="none" w:sz="0" w:space="0" w:color="auto"/>
            <w:bottom w:val="none" w:sz="0" w:space="0" w:color="auto"/>
            <w:right w:val="none" w:sz="0" w:space="0" w:color="auto"/>
          </w:divBdr>
        </w:div>
      </w:divsChild>
    </w:div>
    <w:div w:id="806968325">
      <w:bodyDiv w:val="1"/>
      <w:marLeft w:val="0"/>
      <w:marRight w:val="0"/>
      <w:marTop w:val="0"/>
      <w:marBottom w:val="0"/>
      <w:divBdr>
        <w:top w:val="none" w:sz="0" w:space="0" w:color="auto"/>
        <w:left w:val="none" w:sz="0" w:space="0" w:color="auto"/>
        <w:bottom w:val="none" w:sz="0" w:space="0" w:color="auto"/>
        <w:right w:val="none" w:sz="0" w:space="0" w:color="auto"/>
      </w:divBdr>
      <w:divsChild>
        <w:div w:id="142281296">
          <w:marLeft w:val="0"/>
          <w:marRight w:val="0"/>
          <w:marTop w:val="0"/>
          <w:marBottom w:val="0"/>
          <w:divBdr>
            <w:top w:val="none" w:sz="0" w:space="0" w:color="auto"/>
            <w:left w:val="none" w:sz="0" w:space="0" w:color="auto"/>
            <w:bottom w:val="none" w:sz="0" w:space="0" w:color="auto"/>
            <w:right w:val="none" w:sz="0" w:space="0" w:color="auto"/>
          </w:divBdr>
        </w:div>
        <w:div w:id="461387744">
          <w:marLeft w:val="0"/>
          <w:marRight w:val="0"/>
          <w:marTop w:val="0"/>
          <w:marBottom w:val="0"/>
          <w:divBdr>
            <w:top w:val="none" w:sz="0" w:space="0" w:color="auto"/>
            <w:left w:val="none" w:sz="0" w:space="0" w:color="auto"/>
            <w:bottom w:val="none" w:sz="0" w:space="0" w:color="auto"/>
            <w:right w:val="none" w:sz="0" w:space="0" w:color="auto"/>
          </w:divBdr>
        </w:div>
        <w:div w:id="557786588">
          <w:marLeft w:val="0"/>
          <w:marRight w:val="0"/>
          <w:marTop w:val="0"/>
          <w:marBottom w:val="0"/>
          <w:divBdr>
            <w:top w:val="none" w:sz="0" w:space="0" w:color="auto"/>
            <w:left w:val="none" w:sz="0" w:space="0" w:color="auto"/>
            <w:bottom w:val="none" w:sz="0" w:space="0" w:color="auto"/>
            <w:right w:val="none" w:sz="0" w:space="0" w:color="auto"/>
          </w:divBdr>
        </w:div>
        <w:div w:id="867764435">
          <w:marLeft w:val="0"/>
          <w:marRight w:val="0"/>
          <w:marTop w:val="0"/>
          <w:marBottom w:val="0"/>
          <w:divBdr>
            <w:top w:val="none" w:sz="0" w:space="0" w:color="auto"/>
            <w:left w:val="none" w:sz="0" w:space="0" w:color="auto"/>
            <w:bottom w:val="none" w:sz="0" w:space="0" w:color="auto"/>
            <w:right w:val="none" w:sz="0" w:space="0" w:color="auto"/>
          </w:divBdr>
        </w:div>
        <w:div w:id="1081638222">
          <w:marLeft w:val="0"/>
          <w:marRight w:val="0"/>
          <w:marTop w:val="0"/>
          <w:marBottom w:val="0"/>
          <w:divBdr>
            <w:top w:val="none" w:sz="0" w:space="0" w:color="auto"/>
            <w:left w:val="none" w:sz="0" w:space="0" w:color="auto"/>
            <w:bottom w:val="none" w:sz="0" w:space="0" w:color="auto"/>
            <w:right w:val="none" w:sz="0" w:space="0" w:color="auto"/>
          </w:divBdr>
        </w:div>
        <w:div w:id="1444764074">
          <w:marLeft w:val="0"/>
          <w:marRight w:val="0"/>
          <w:marTop w:val="0"/>
          <w:marBottom w:val="0"/>
          <w:divBdr>
            <w:top w:val="none" w:sz="0" w:space="0" w:color="auto"/>
            <w:left w:val="none" w:sz="0" w:space="0" w:color="auto"/>
            <w:bottom w:val="none" w:sz="0" w:space="0" w:color="auto"/>
            <w:right w:val="none" w:sz="0" w:space="0" w:color="auto"/>
          </w:divBdr>
        </w:div>
        <w:div w:id="1638954807">
          <w:marLeft w:val="0"/>
          <w:marRight w:val="0"/>
          <w:marTop w:val="0"/>
          <w:marBottom w:val="0"/>
          <w:divBdr>
            <w:top w:val="none" w:sz="0" w:space="0" w:color="auto"/>
            <w:left w:val="none" w:sz="0" w:space="0" w:color="auto"/>
            <w:bottom w:val="none" w:sz="0" w:space="0" w:color="auto"/>
            <w:right w:val="none" w:sz="0" w:space="0" w:color="auto"/>
          </w:divBdr>
        </w:div>
        <w:div w:id="1657026912">
          <w:marLeft w:val="0"/>
          <w:marRight w:val="0"/>
          <w:marTop w:val="0"/>
          <w:marBottom w:val="0"/>
          <w:divBdr>
            <w:top w:val="none" w:sz="0" w:space="0" w:color="auto"/>
            <w:left w:val="none" w:sz="0" w:space="0" w:color="auto"/>
            <w:bottom w:val="none" w:sz="0" w:space="0" w:color="auto"/>
            <w:right w:val="none" w:sz="0" w:space="0" w:color="auto"/>
          </w:divBdr>
        </w:div>
        <w:div w:id="195489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mviner@burnie.ta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stuart.loone@theatrenorth.com.au" TargetMode="External"/><Relationship Id="rId2" Type="http://schemas.openxmlformats.org/officeDocument/2006/relationships/customXml" Target="../customXml/item2.xml"/><Relationship Id="rId16" Type="http://schemas.openxmlformats.org/officeDocument/2006/relationships/hyperlink" Target="mailto:touring@theatreroyal.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touring@theatreroyal.com.au" TargetMode="External"/><Relationship Id="rId10" Type="http://schemas.openxmlformats.org/officeDocument/2006/relationships/image" Target="media/image1.jpeg"/><Relationship Id="rId19" Type="http://schemas.openxmlformats.org/officeDocument/2006/relationships/hyperlink" Target="mailto:theatre@devonport.tas.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F7DDA985EB349B42436512746A413" ma:contentTypeVersion="17" ma:contentTypeDescription="Create a new document." ma:contentTypeScope="" ma:versionID="f8da6e3a654033a5b270f6a84b6abe27">
  <xsd:schema xmlns:xsd="http://www.w3.org/2001/XMLSchema" xmlns:xs="http://www.w3.org/2001/XMLSchema" xmlns:p="http://schemas.microsoft.com/office/2006/metadata/properties" xmlns:ns2="062c84f5-9dd8-4057-a0f6-8204cd2e3f7d" xmlns:ns3="3de4fb0d-c629-4b38-8149-6cc64af8c2f3" targetNamespace="http://schemas.microsoft.com/office/2006/metadata/properties" ma:root="true" ma:fieldsID="87cd7c5cf92c98f27fe3a18fc1d44d34" ns2:_="" ns3:_="">
    <xsd:import namespace="062c84f5-9dd8-4057-a0f6-8204cd2e3f7d"/>
    <xsd:import namespace="3de4fb0d-c629-4b38-8149-6cc64af8c2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TR_x0020_Vers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84f5-9dd8-4057-a0f6-8204cd2e3f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23dfb8f-5a15-4292-b853-a54269ad3767}" ma:internalName="TaxCatchAll" ma:showField="CatchAllData" ma:web="062c84f5-9dd8-4057-a0f6-8204cd2e3f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e4fb0d-c629-4b38-8149-6cc64af8c2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R_x0020_Version" ma:index="21" nillable="true" ma:displayName="TR Version" ma:internalName="TR_x0020_Version">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a8c0e9-f807-42ff-a725-0994b8ccc8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e4fb0d-c629-4b38-8149-6cc64af8c2f3">
      <Terms xmlns="http://schemas.microsoft.com/office/infopath/2007/PartnerControls"/>
    </lcf76f155ced4ddcb4097134ff3c332f>
    <TaxCatchAll xmlns="062c84f5-9dd8-4057-a0f6-8204cd2e3f7d" xsi:nil="true"/>
    <TR_x0020_Version xmlns="3de4fb0d-c629-4b38-8149-6cc64af8c2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82E1A-E3B6-4A0E-8DBA-4A517ACD4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84f5-9dd8-4057-a0f6-8204cd2e3f7d"/>
    <ds:schemaRef ds:uri="3de4fb0d-c629-4b38-8149-6cc64af8c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CC54C-C189-4EEE-B6C9-6C848B7F42AE}">
  <ds:schemaRefs>
    <ds:schemaRef ds:uri="http://schemas.microsoft.com/office/2006/metadata/properties"/>
    <ds:schemaRef ds:uri="http://schemas.microsoft.com/office/infopath/2007/PartnerControls"/>
    <ds:schemaRef ds:uri="3de4fb0d-c629-4b38-8149-6cc64af8c2f3"/>
    <ds:schemaRef ds:uri="062c84f5-9dd8-4057-a0f6-8204cd2e3f7d"/>
  </ds:schemaRefs>
</ds:datastoreItem>
</file>

<file path=customXml/itemProps3.xml><?xml version="1.0" encoding="utf-8"?>
<ds:datastoreItem xmlns:ds="http://schemas.openxmlformats.org/officeDocument/2006/customXml" ds:itemID="{CBFA8B4C-01FC-4959-8115-FFC85AE96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7628</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Jaeger - Theatre Royal, Hobart</dc:creator>
  <cp:keywords/>
  <dc:description/>
  <cp:lastModifiedBy>Kim Jaeger - Theatre Royal, Hobart</cp:lastModifiedBy>
  <cp:revision>2</cp:revision>
  <dcterms:created xsi:type="dcterms:W3CDTF">2023-04-27T06:19:00Z</dcterms:created>
  <dcterms:modified xsi:type="dcterms:W3CDTF">2023-04-27T06:19:00Z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0x01010044BF7DDA985EB349B42436512746A413</vt:lpwstr>
  </property>
  <property fmtid="{D5CDD505-2E9C-101B-9397-08002B2CF9AE}" pid="3" name="MediaServiceImageTags">
    <vt:lpwstr/>
  </property>
</Properties>
</file>